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34" w:rsidRPr="009C6E86" w:rsidRDefault="00E73034" w:rsidP="00E73034">
      <w:pPr>
        <w:jc w:val="both"/>
        <w:rPr>
          <w:rFonts w:ascii="Arial" w:eastAsia="Calibri" w:hAnsi="Arial" w:cs="Arial"/>
          <w:b/>
        </w:rPr>
      </w:pPr>
      <w:r w:rsidRPr="009C6E86">
        <w:rPr>
          <w:rFonts w:ascii="Arial" w:eastAsia="Calibri" w:hAnsi="Arial" w:cs="Arial"/>
          <w:b/>
          <w:bCs/>
        </w:rPr>
        <w:t xml:space="preserve">Example 2 – </w:t>
      </w:r>
      <w:r w:rsidRPr="009C6E86">
        <w:rPr>
          <w:rFonts w:ascii="Arial" w:eastAsia="Calibri" w:hAnsi="Arial" w:cs="Arial"/>
          <w:b/>
        </w:rPr>
        <w:t xml:space="preserve">Section 81 - </w:t>
      </w:r>
      <w:r w:rsidRPr="009C6E86">
        <w:rPr>
          <w:rFonts w:ascii="Arial" w:eastAsia="Calibri" w:hAnsi="Arial" w:cs="Arial"/>
          <w:b/>
          <w:bCs/>
        </w:rPr>
        <w:t>Involvement</w:t>
      </w:r>
      <w:r w:rsidRPr="009C6E86">
        <w:rPr>
          <w:rFonts w:ascii="Arial" w:eastAsia="Calibri" w:hAnsi="Arial" w:cs="Arial"/>
          <w:b/>
        </w:rPr>
        <w:t xml:space="preserve"> of entities or transactions lacking economic substance (see </w:t>
      </w:r>
      <w:r w:rsidR="00E85584">
        <w:rPr>
          <w:rFonts w:ascii="Arial" w:eastAsia="Calibri" w:hAnsi="Arial" w:cs="Arial"/>
          <w:b/>
        </w:rPr>
        <w:t>INTM489620</w:t>
      </w:r>
      <w:bookmarkStart w:id="0" w:name="_GoBack"/>
      <w:bookmarkEnd w:id="0"/>
      <w:r w:rsidRPr="009C6E86">
        <w:rPr>
          <w:rFonts w:ascii="Arial" w:eastAsia="Calibri" w:hAnsi="Arial" w:cs="Arial"/>
          <w:b/>
        </w:rPr>
        <w:t>)</w:t>
      </w:r>
    </w:p>
    <w:p w:rsidR="00E73034" w:rsidRDefault="00E73034">
      <w:pPr>
        <w:rPr>
          <w:rFonts w:ascii="Arial" w:eastAsia="Calibri" w:hAnsi="Arial" w:cs="Arial"/>
          <w:b/>
          <w:noProof/>
          <w:lang w:eastAsia="en-GB"/>
        </w:rPr>
      </w:pPr>
    </w:p>
    <w:p w:rsidR="005D5B38" w:rsidRDefault="00E73034">
      <w:r w:rsidRPr="009C6E86">
        <w:rPr>
          <w:rFonts w:ascii="Arial" w:eastAsia="Calibri" w:hAnsi="Arial" w:cs="Arial"/>
          <w:b/>
          <w:noProof/>
          <w:lang w:eastAsia="en-GB"/>
        </w:rPr>
        <w:drawing>
          <wp:inline distT="0" distB="0" distL="0" distR="0" wp14:anchorId="469E9DC9" wp14:editId="4E17F0A0">
            <wp:extent cx="5624830" cy="3221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034" w:rsidRDefault="00E73034" w:rsidP="00E73034">
      <w:pPr>
        <w:spacing w:after="0" w:line="240" w:lineRule="auto"/>
      </w:pPr>
      <w:r>
        <w:separator/>
      </w:r>
    </w:p>
  </w:endnote>
  <w:endnote w:type="continuationSeparator" w:id="0">
    <w:p w:rsidR="00E73034" w:rsidRDefault="00E73034" w:rsidP="00E7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584" w:rsidRDefault="00E85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034" w:rsidRDefault="00E730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198450dbed606ea04260d7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3034" w:rsidRPr="00E73034" w:rsidRDefault="00E73034" w:rsidP="00E7303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7303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198450dbed606ea04260d76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DmGAMAADcGAAAOAAAAZHJzL2Uyb0RvYy54bWysVN1P2zAQf5+0/8Hyw55WkpQ0bToKgqJu&#10;SAUqlYln13aItcQOtkvDEP/7zo5TPraHadpLcr4738fvfr6jk7au0APXRig5w8lBjBGXVDEh72b4&#10;+81iMMHIWCIZqZTkM/zIDT45/vjhaNdM+VCVqmJcIwgizXTXzHBpbTONIkNLXhNzoBouwVgoXRML&#10;R30XMU12EL2uomEcZ9FOadZoRbkxoD3vjPjYxy8KTu11URhuUTXDUJv1X+2/G/eNjo/I9E6TphQ0&#10;lEH+oYqaCAlJ96HOiSVoq8VvoWpBtTKqsAdU1ZEqCkG57wG6SeJ33axL0nDfC4Bjmj1M5v+FpVcP&#10;K40Eg9lhJEkNI7pcX6zmlzzJJ+koZhvOsjjjJE6HWczGGUaMGwoIPn263yr75Rsx5Vwx3p2mg2SY&#10;pZN0fJjEn4MDF3elDeZJChQJhlvBbBn0o3y0168qQnnNZX+nc1koZbnu5BDgQjLehgDdb6VFTfTj&#10;G681cADIGfyScPdGNUET7xMvedHnBOWz48auMVOAaN0ASLY9U63DKegNKN3I20LX7g/DRGAHlj3u&#10;mcVbiygox6MsBkgwomAbjg/jkade9HK70cZ+5apGTphhDVV7QpGHpbGQEVx7F5dMqoWoKs/eSqLd&#10;DGeHEPKNBW5U0mmgCIgRpI6VT3kyTOOzYT5YZJPxIF2ko0E+jieDOMnP8ixO8/R88eziJem0FIxx&#10;uRSS9y8kSf+OgeGtdtz2b+RNqUZVgrk+XG2uu3ml0QOBp7oBDvxwQEMTr7yit+V4M3TX/32XkZtZ&#10;Nxsn2XbThoFtFHuEOWoF+MIoTEMXApIuibErouHZgxJWmb2GT1EpAFUFCaNS6Z9/0jt/wAKsGO1g&#10;jcywud8SzTGqLiS80zxJUwhr/QEE/Vq76bVyW88VtA1vEKryovO1VS8WWtW3sOlOXTYwEUkhJ+DU&#10;i3MLJzDApqT89NTLsGEaYpdy3VAXugf5pr0lugk8swDfleoXDZm+o1vn625Kdbq1qhCeiw7YDk2A&#10;3h1gO/khhE3q1t/rs/d62ffHv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YKmA5hgDAAA3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E73034" w:rsidRPr="00E73034" w:rsidRDefault="00E73034" w:rsidP="00E7303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7303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584" w:rsidRDefault="00E85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034" w:rsidRDefault="00E73034" w:rsidP="00E73034">
      <w:pPr>
        <w:spacing w:after="0" w:line="240" w:lineRule="auto"/>
      </w:pPr>
      <w:r>
        <w:separator/>
      </w:r>
    </w:p>
  </w:footnote>
  <w:footnote w:type="continuationSeparator" w:id="0">
    <w:p w:rsidR="00E73034" w:rsidRDefault="00E73034" w:rsidP="00E7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584" w:rsidRDefault="00E85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584" w:rsidRDefault="00E85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584" w:rsidRDefault="00E85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34"/>
    <w:rsid w:val="00093EC1"/>
    <w:rsid w:val="005D5B38"/>
    <w:rsid w:val="00BC4578"/>
    <w:rsid w:val="00E73034"/>
    <w:rsid w:val="00E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8FD3"/>
  <w15:chartTrackingRefBased/>
  <w15:docId w15:val="{6B7E5C49-4712-4C2D-8472-5E2B875A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34"/>
  </w:style>
  <w:style w:type="paragraph" w:styleId="Footer">
    <w:name w:val="footer"/>
    <w:basedOn w:val="Normal"/>
    <w:link w:val="FooterChar"/>
    <w:uiPriority w:val="99"/>
    <w:unhideWhenUsed/>
    <w:rsid w:val="00E73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2</cp:revision>
  <dcterms:created xsi:type="dcterms:W3CDTF">2020-12-09T10:49:00Z</dcterms:created>
  <dcterms:modified xsi:type="dcterms:W3CDTF">2020-12-09T10:49:00Z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2020-12-09T09:05:03Z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b5c550e3-8bc2-415d-8ee9-5088c5b96ff2</vt:lpwstr>
  </property>
  <property fmtid="{D5CDD505-2E9C-101B-9397-08002B2CF9AE}" pid="8" name="MSIP_Label_f9af038e-07b4-4369-a678-c835687cb272_ContentBits">
    <vt:lpwstr>2</vt:lpwstr>
  </property>
</Properties>
</file>