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897B9" w14:textId="77777777" w:rsidR="00125C2E" w:rsidRDefault="00695BCB">
      <w:pPr>
        <w:tabs>
          <w:tab w:val="center" w:pos="1800"/>
          <w:tab w:val="center" w:pos="5954"/>
          <w:tab w:val="right" w:pos="10115"/>
        </w:tabs>
        <w:spacing w:after="210"/>
        <w:ind w:left="0" w:firstLine="0"/>
        <w:jc w:val="left"/>
      </w:pPr>
      <w:bookmarkStart w:id="0" w:name="_GoBack"/>
      <w:bookmarkEnd w:id="0"/>
      <w:r>
        <w:rPr>
          <w:rFonts w:ascii="Calibri" w:eastAsia="Calibri" w:hAnsi="Calibri" w:cs="Calibri"/>
          <w:sz w:val="22"/>
        </w:rPr>
        <w:tab/>
      </w:r>
      <w:r>
        <w:t xml:space="preserve">  </w:t>
      </w:r>
      <w:r>
        <w:tab/>
        <w:t xml:space="preserve">SCHEDULE 24 FA 2007  </w:t>
      </w:r>
      <w:r>
        <w:tab/>
      </w:r>
      <w:r>
        <w:rPr>
          <w:sz w:val="20"/>
        </w:rPr>
        <w:t>SECTION 97</w:t>
      </w:r>
      <w:r>
        <w:t xml:space="preserve">  </w:t>
      </w:r>
    </w:p>
    <w:p w14:paraId="2E8170D2" w14:textId="09A24461" w:rsidR="00125C2E" w:rsidRDefault="00695BCB">
      <w:pPr>
        <w:spacing w:after="0" w:line="259" w:lineRule="auto"/>
        <w:ind w:left="1791" w:firstLine="0"/>
        <w:jc w:val="center"/>
      </w:pPr>
      <w:r>
        <w:rPr>
          <w:b/>
          <w:sz w:val="20"/>
        </w:rPr>
        <w:t>AMENDMENTS MADE BY SCH</w:t>
      </w:r>
      <w:r w:rsidR="00106AD7">
        <w:rPr>
          <w:b/>
          <w:sz w:val="20"/>
        </w:rPr>
        <w:t>10</w:t>
      </w:r>
      <w:r>
        <w:rPr>
          <w:b/>
          <w:sz w:val="20"/>
        </w:rPr>
        <w:t xml:space="preserve"> FA</w:t>
      </w:r>
      <w:r w:rsidR="004C795B">
        <w:rPr>
          <w:b/>
          <w:sz w:val="20"/>
        </w:rPr>
        <w:t>20</w:t>
      </w:r>
      <w:r w:rsidR="00CF6AEF">
        <w:rPr>
          <w:b/>
          <w:sz w:val="20"/>
        </w:rPr>
        <w:t>20</w:t>
      </w:r>
      <w:r>
        <w:rPr>
          <w:b/>
          <w:sz w:val="20"/>
        </w:rPr>
        <w:t xml:space="preserve"> IN BOLD </w:t>
      </w:r>
      <w:r>
        <w:t xml:space="preserve"> </w:t>
      </w:r>
    </w:p>
    <w:p w14:paraId="36D1EF3F" w14:textId="77777777" w:rsidR="00125C2E" w:rsidRDefault="00695BCB">
      <w:pPr>
        <w:spacing w:after="0" w:line="259" w:lineRule="auto"/>
        <w:ind w:left="1804" w:right="5" w:hanging="10"/>
        <w:jc w:val="center"/>
      </w:pPr>
      <w:r>
        <w:rPr>
          <w:i/>
          <w:sz w:val="20"/>
        </w:rPr>
        <w:t xml:space="preserve">Earlier amendments no longer in bold  </w:t>
      </w:r>
      <w:r>
        <w:t xml:space="preserve"> </w:t>
      </w:r>
    </w:p>
    <w:p w14:paraId="2ED41E40" w14:textId="77777777" w:rsidR="00125C2E" w:rsidRDefault="00695BCB">
      <w:pPr>
        <w:spacing w:after="253" w:line="259" w:lineRule="auto"/>
        <w:ind w:left="1804" w:hanging="10"/>
        <w:jc w:val="center"/>
      </w:pPr>
      <w:r>
        <w:rPr>
          <w:i/>
          <w:sz w:val="20"/>
        </w:rPr>
        <w:t xml:space="preserve">(omissions without replacement not normally shown) </w:t>
      </w:r>
      <w:r>
        <w:t xml:space="preserve"> </w:t>
      </w:r>
    </w:p>
    <w:p w14:paraId="1A995957" w14:textId="77777777" w:rsidR="00125C2E" w:rsidRDefault="00695BCB">
      <w:pPr>
        <w:spacing w:after="333" w:line="259" w:lineRule="auto"/>
        <w:ind w:left="1963" w:right="162" w:hanging="10"/>
        <w:jc w:val="center"/>
      </w:pPr>
      <w:r>
        <w:t xml:space="preserve">PENALTIES FOR ERRORS  </w:t>
      </w:r>
    </w:p>
    <w:p w14:paraId="08051B27" w14:textId="77777777" w:rsidR="00125C2E" w:rsidRDefault="00695BCB">
      <w:pPr>
        <w:pStyle w:val="Heading1"/>
        <w:spacing w:after="260"/>
        <w:ind w:left="1963" w:right="161"/>
      </w:pPr>
      <w:r>
        <w:t xml:space="preserve">PART 1 LIABILITY FOR PENALTY  </w:t>
      </w:r>
    </w:p>
    <w:p w14:paraId="46EF51A7" w14:textId="77777777" w:rsidR="00125C2E" w:rsidRDefault="00695BCB">
      <w:pPr>
        <w:pStyle w:val="Heading2"/>
        <w:ind w:left="1781"/>
      </w:pPr>
      <w:r>
        <w:t xml:space="preserve">Error in taxpayer’s document  </w:t>
      </w:r>
    </w:p>
    <w:p w14:paraId="661C4D21" w14:textId="77777777" w:rsidR="00125C2E" w:rsidRDefault="00695BCB">
      <w:pPr>
        <w:tabs>
          <w:tab w:val="center" w:pos="1800"/>
          <w:tab w:val="center" w:pos="2144"/>
          <w:tab w:val="center" w:pos="4910"/>
        </w:tabs>
        <w:spacing w:after="14"/>
        <w:ind w:left="0" w:firstLine="0"/>
        <w:jc w:val="left"/>
      </w:pPr>
      <w:r>
        <w:rPr>
          <w:rFonts w:ascii="Calibri" w:eastAsia="Calibri" w:hAnsi="Calibri" w:cs="Calibri"/>
          <w:sz w:val="22"/>
        </w:rPr>
        <w:tab/>
        <w:t xml:space="preserve"> </w:t>
      </w:r>
      <w:r>
        <w:rPr>
          <w:rFonts w:ascii="Calibri" w:eastAsia="Calibri" w:hAnsi="Calibri" w:cs="Calibri"/>
          <w:sz w:val="22"/>
        </w:rPr>
        <w:tab/>
      </w:r>
      <w:r>
        <w:t xml:space="preserve">1  </w:t>
      </w:r>
      <w:r>
        <w:tab/>
        <w:t xml:space="preserve">(1) A penalty is payable by a person (P) where—  </w:t>
      </w:r>
    </w:p>
    <w:p w14:paraId="66C7E68B" w14:textId="77777777" w:rsidR="00125C2E" w:rsidRDefault="00695BCB">
      <w:pPr>
        <w:ind w:left="3214" w:hanging="10"/>
      </w:pPr>
      <w:r>
        <w:t xml:space="preserve">(a) P gives HMRC a document of a kind listed in the Table below, and (b) Conditions 1 and 2 are satisfied.  </w:t>
      </w:r>
    </w:p>
    <w:p w14:paraId="1DE4507E" w14:textId="77777777" w:rsidR="00125C2E" w:rsidRDefault="00695BCB">
      <w:pPr>
        <w:numPr>
          <w:ilvl w:val="0"/>
          <w:numId w:val="1"/>
        </w:numPr>
        <w:spacing w:after="6"/>
        <w:ind w:left="2491" w:hanging="422"/>
      </w:pPr>
      <w:r>
        <w:t xml:space="preserve">Condition 1 is that the document contains an inaccuracy which amounts to, or leads to—  </w:t>
      </w:r>
    </w:p>
    <w:p w14:paraId="5AF0BE20" w14:textId="77777777" w:rsidR="00125C2E" w:rsidRDefault="00695BCB">
      <w:pPr>
        <w:spacing w:after="0"/>
        <w:ind w:left="3214" w:right="2323" w:hanging="10"/>
      </w:pPr>
      <w:r>
        <w:t xml:space="preserve">(a) an understatement of a liability to tax, (b) a false or inflated statement of a loss, or  </w:t>
      </w:r>
    </w:p>
    <w:p w14:paraId="60BAAEFC" w14:textId="77777777" w:rsidR="00125C2E" w:rsidRDefault="00695BCB">
      <w:pPr>
        <w:ind w:left="3204" w:firstLine="0"/>
      </w:pPr>
      <w:r>
        <w:t xml:space="preserve">(c) a false or inflated claim to repayment of tax.  </w:t>
      </w:r>
    </w:p>
    <w:p w14:paraId="74D7DFD2" w14:textId="77777777" w:rsidR="00125C2E" w:rsidRDefault="00695BCB">
      <w:pPr>
        <w:numPr>
          <w:ilvl w:val="0"/>
          <w:numId w:val="1"/>
        </w:numPr>
        <w:ind w:left="2491" w:hanging="422"/>
      </w:pPr>
      <w:r>
        <w:t xml:space="preserve">Condition 2 is that the inaccuracy was careless (within the meaning of paragraph 3) or deliberate on P’s part.  </w:t>
      </w:r>
    </w:p>
    <w:p w14:paraId="18B2792C" w14:textId="77777777" w:rsidR="00125C2E" w:rsidRDefault="00695BCB">
      <w:pPr>
        <w:numPr>
          <w:ilvl w:val="0"/>
          <w:numId w:val="1"/>
        </w:numPr>
        <w:spacing w:after="28"/>
        <w:ind w:left="2491" w:hanging="422"/>
      </w:pPr>
      <w:r>
        <w:t xml:space="preserve">Where a document contains more than one inaccuracy, a penalty is payable for each inaccuracy.  </w:t>
      </w:r>
    </w:p>
    <w:p w14:paraId="11DF4675" w14:textId="77777777" w:rsidR="00125C2E" w:rsidRDefault="00695BCB">
      <w:pPr>
        <w:spacing w:after="0" w:line="259" w:lineRule="auto"/>
        <w:ind w:left="1800" w:firstLine="0"/>
        <w:jc w:val="left"/>
      </w:pPr>
      <w:r>
        <w:rPr>
          <w:sz w:val="16"/>
        </w:rPr>
        <w:t xml:space="preserve"> </w:t>
      </w:r>
      <w:r>
        <w:t xml:space="preserve"> </w:t>
      </w:r>
    </w:p>
    <w:tbl>
      <w:tblPr>
        <w:tblStyle w:val="TableGrid"/>
        <w:tblW w:w="7084" w:type="dxa"/>
        <w:tblInd w:w="2508" w:type="dxa"/>
        <w:tblCellMar>
          <w:top w:w="69" w:type="dxa"/>
          <w:left w:w="108" w:type="dxa"/>
          <w:right w:w="85" w:type="dxa"/>
        </w:tblCellMar>
        <w:tblLook w:val="04A0" w:firstRow="1" w:lastRow="0" w:firstColumn="1" w:lastColumn="0" w:noHBand="0" w:noVBand="1"/>
      </w:tblPr>
      <w:tblGrid>
        <w:gridCol w:w="3073"/>
        <w:gridCol w:w="4011"/>
      </w:tblGrid>
      <w:tr w:rsidR="00125C2E" w14:paraId="4B00BE20" w14:textId="77777777">
        <w:trPr>
          <w:trHeight w:val="535"/>
        </w:trPr>
        <w:tc>
          <w:tcPr>
            <w:tcW w:w="3073" w:type="dxa"/>
            <w:tcBorders>
              <w:top w:val="nil"/>
              <w:left w:val="nil"/>
              <w:bottom w:val="single" w:sz="4" w:space="0" w:color="000000"/>
              <w:right w:val="single" w:sz="4" w:space="0" w:color="000000"/>
            </w:tcBorders>
            <w:vAlign w:val="center"/>
          </w:tcPr>
          <w:p w14:paraId="3D9EB632" w14:textId="77777777" w:rsidR="00125C2E" w:rsidRDefault="00695BCB">
            <w:pPr>
              <w:spacing w:after="0" w:line="259" w:lineRule="auto"/>
              <w:ind w:left="0" w:right="26" w:firstLine="0"/>
              <w:jc w:val="center"/>
            </w:pPr>
            <w:r>
              <w:rPr>
                <w:i/>
                <w:sz w:val="20"/>
              </w:rPr>
              <w:t xml:space="preserve">Tax </w:t>
            </w:r>
            <w:r>
              <w:t xml:space="preserve"> </w:t>
            </w:r>
          </w:p>
        </w:tc>
        <w:tc>
          <w:tcPr>
            <w:tcW w:w="4011" w:type="dxa"/>
            <w:tcBorders>
              <w:top w:val="nil"/>
              <w:left w:val="single" w:sz="4" w:space="0" w:color="000000"/>
              <w:bottom w:val="single" w:sz="4" w:space="0" w:color="000000"/>
              <w:right w:val="nil"/>
            </w:tcBorders>
            <w:vAlign w:val="center"/>
          </w:tcPr>
          <w:p w14:paraId="0CC05EC7" w14:textId="77777777" w:rsidR="00125C2E" w:rsidRDefault="00695BCB">
            <w:pPr>
              <w:spacing w:after="0" w:line="259" w:lineRule="auto"/>
              <w:ind w:left="0" w:right="19" w:firstLine="0"/>
              <w:jc w:val="center"/>
            </w:pPr>
            <w:r>
              <w:rPr>
                <w:i/>
                <w:sz w:val="20"/>
              </w:rPr>
              <w:t xml:space="preserve">Document </w:t>
            </w:r>
            <w:r>
              <w:t xml:space="preserve"> </w:t>
            </w:r>
          </w:p>
        </w:tc>
      </w:tr>
      <w:tr w:rsidR="00125C2E" w14:paraId="4ACA4046" w14:textId="77777777">
        <w:trPr>
          <w:trHeight w:val="624"/>
        </w:trPr>
        <w:tc>
          <w:tcPr>
            <w:tcW w:w="3073" w:type="dxa"/>
            <w:tcBorders>
              <w:top w:val="single" w:sz="4" w:space="0" w:color="000000"/>
              <w:left w:val="nil"/>
              <w:bottom w:val="nil"/>
              <w:right w:val="single" w:sz="4" w:space="0" w:color="000000"/>
            </w:tcBorders>
          </w:tcPr>
          <w:p w14:paraId="768AB68D" w14:textId="77777777" w:rsidR="00125C2E" w:rsidRDefault="00695BCB">
            <w:pPr>
              <w:spacing w:after="0" w:line="259" w:lineRule="auto"/>
              <w:ind w:left="0" w:firstLine="0"/>
              <w:jc w:val="left"/>
            </w:pPr>
            <w:r>
              <w:rPr>
                <w:sz w:val="20"/>
              </w:rPr>
              <w:t xml:space="preserve">Income tax or capital gains tax </w:t>
            </w:r>
            <w:r>
              <w:t xml:space="preserve"> </w:t>
            </w:r>
          </w:p>
        </w:tc>
        <w:tc>
          <w:tcPr>
            <w:tcW w:w="4011" w:type="dxa"/>
            <w:tcBorders>
              <w:top w:val="single" w:sz="4" w:space="0" w:color="000000"/>
              <w:left w:val="single" w:sz="4" w:space="0" w:color="000000"/>
              <w:bottom w:val="nil"/>
              <w:right w:val="nil"/>
            </w:tcBorders>
          </w:tcPr>
          <w:p w14:paraId="428A32C3" w14:textId="77777777" w:rsidR="00125C2E" w:rsidRDefault="00695BCB">
            <w:pPr>
              <w:spacing w:after="0" w:line="259" w:lineRule="auto"/>
              <w:ind w:left="0" w:firstLine="0"/>
              <w:jc w:val="left"/>
            </w:pPr>
            <w:r>
              <w:rPr>
                <w:sz w:val="20"/>
              </w:rPr>
              <w:t xml:space="preserve">Return under section 8 of TMA 1970 (personal return). </w:t>
            </w:r>
            <w:r>
              <w:t xml:space="preserve"> </w:t>
            </w:r>
          </w:p>
        </w:tc>
      </w:tr>
      <w:tr w:rsidR="00125C2E" w14:paraId="154164BC" w14:textId="77777777">
        <w:trPr>
          <w:trHeight w:val="638"/>
        </w:trPr>
        <w:tc>
          <w:tcPr>
            <w:tcW w:w="3073" w:type="dxa"/>
            <w:tcBorders>
              <w:top w:val="nil"/>
              <w:left w:val="nil"/>
              <w:bottom w:val="nil"/>
              <w:right w:val="single" w:sz="4" w:space="0" w:color="000000"/>
            </w:tcBorders>
          </w:tcPr>
          <w:p w14:paraId="4C10AAAD" w14:textId="77777777" w:rsidR="00125C2E" w:rsidRDefault="00695BCB">
            <w:pPr>
              <w:spacing w:after="0" w:line="259" w:lineRule="auto"/>
              <w:ind w:left="0" w:firstLine="0"/>
              <w:jc w:val="left"/>
            </w:pPr>
            <w:r>
              <w:rPr>
                <w:sz w:val="20"/>
              </w:rPr>
              <w:t xml:space="preserve">Income tax or capital gains tax </w:t>
            </w:r>
            <w:r>
              <w:t xml:space="preserve"> </w:t>
            </w:r>
          </w:p>
        </w:tc>
        <w:tc>
          <w:tcPr>
            <w:tcW w:w="4011" w:type="dxa"/>
            <w:tcBorders>
              <w:top w:val="nil"/>
              <w:left w:val="single" w:sz="4" w:space="0" w:color="000000"/>
              <w:bottom w:val="nil"/>
              <w:right w:val="nil"/>
            </w:tcBorders>
          </w:tcPr>
          <w:p w14:paraId="3670823E" w14:textId="77777777" w:rsidR="00125C2E" w:rsidRDefault="00695BCB">
            <w:pPr>
              <w:spacing w:after="0" w:line="259" w:lineRule="auto"/>
              <w:ind w:left="0" w:firstLine="2"/>
              <w:jc w:val="left"/>
            </w:pPr>
            <w:r>
              <w:rPr>
                <w:sz w:val="20"/>
              </w:rPr>
              <w:t xml:space="preserve">Return under section 8A of TMA 1970 (trustee’s return). </w:t>
            </w:r>
            <w:r>
              <w:t xml:space="preserve"> </w:t>
            </w:r>
          </w:p>
        </w:tc>
      </w:tr>
      <w:tr w:rsidR="00125C2E" w14:paraId="0D2A5CA8" w14:textId="77777777">
        <w:trPr>
          <w:trHeight w:val="875"/>
        </w:trPr>
        <w:tc>
          <w:tcPr>
            <w:tcW w:w="3073" w:type="dxa"/>
            <w:tcBorders>
              <w:top w:val="nil"/>
              <w:left w:val="nil"/>
              <w:bottom w:val="nil"/>
              <w:right w:val="single" w:sz="4" w:space="0" w:color="000000"/>
            </w:tcBorders>
          </w:tcPr>
          <w:p w14:paraId="08C23C78" w14:textId="77777777" w:rsidR="00125C2E" w:rsidRDefault="00695BCB">
            <w:pPr>
              <w:spacing w:after="0" w:line="259" w:lineRule="auto"/>
              <w:ind w:left="0" w:firstLine="0"/>
              <w:jc w:val="left"/>
            </w:pPr>
            <w:r>
              <w:rPr>
                <w:sz w:val="20"/>
              </w:rPr>
              <w:t xml:space="preserve">Income tax or capital gains tax </w:t>
            </w:r>
            <w:r>
              <w:t xml:space="preserve"> </w:t>
            </w:r>
          </w:p>
        </w:tc>
        <w:tc>
          <w:tcPr>
            <w:tcW w:w="4011" w:type="dxa"/>
            <w:tcBorders>
              <w:top w:val="nil"/>
              <w:left w:val="single" w:sz="4" w:space="0" w:color="000000"/>
              <w:bottom w:val="nil"/>
              <w:right w:val="nil"/>
            </w:tcBorders>
          </w:tcPr>
          <w:p w14:paraId="1E96759A" w14:textId="77777777" w:rsidR="00125C2E" w:rsidRDefault="00695BCB">
            <w:pPr>
              <w:spacing w:after="0" w:line="259" w:lineRule="auto"/>
              <w:ind w:left="0" w:firstLine="2"/>
              <w:jc w:val="left"/>
            </w:pPr>
            <w:r>
              <w:rPr>
                <w:sz w:val="20"/>
              </w:rPr>
              <w:t xml:space="preserve">Return, statement or declaration in connection with a claim for an allowance, deduction or relief. </w:t>
            </w:r>
            <w:r>
              <w:t xml:space="preserve"> </w:t>
            </w:r>
          </w:p>
        </w:tc>
      </w:tr>
      <w:tr w:rsidR="00125C2E" w14:paraId="5C159C74" w14:textId="77777777">
        <w:trPr>
          <w:trHeight w:val="624"/>
        </w:trPr>
        <w:tc>
          <w:tcPr>
            <w:tcW w:w="3073" w:type="dxa"/>
            <w:tcBorders>
              <w:top w:val="nil"/>
              <w:left w:val="nil"/>
              <w:bottom w:val="nil"/>
              <w:right w:val="single" w:sz="4" w:space="0" w:color="000000"/>
            </w:tcBorders>
          </w:tcPr>
          <w:p w14:paraId="2D3145FD" w14:textId="77777777" w:rsidR="00125C2E" w:rsidRDefault="00695BCB">
            <w:pPr>
              <w:spacing w:after="0" w:line="259" w:lineRule="auto"/>
              <w:ind w:left="0" w:firstLine="0"/>
              <w:jc w:val="left"/>
            </w:pPr>
            <w:r>
              <w:rPr>
                <w:sz w:val="20"/>
              </w:rPr>
              <w:t xml:space="preserve">Income tax or capital gains tax </w:t>
            </w:r>
            <w:r>
              <w:t xml:space="preserve"> </w:t>
            </w:r>
          </w:p>
        </w:tc>
        <w:tc>
          <w:tcPr>
            <w:tcW w:w="4011" w:type="dxa"/>
            <w:tcBorders>
              <w:top w:val="nil"/>
              <w:left w:val="single" w:sz="4" w:space="0" w:color="000000"/>
              <w:bottom w:val="nil"/>
              <w:right w:val="nil"/>
            </w:tcBorders>
          </w:tcPr>
          <w:p w14:paraId="5656D426" w14:textId="77777777" w:rsidR="00125C2E" w:rsidRDefault="00695BCB">
            <w:pPr>
              <w:spacing w:after="0" w:line="259" w:lineRule="auto"/>
              <w:ind w:left="0" w:firstLine="2"/>
              <w:jc w:val="left"/>
            </w:pPr>
            <w:r>
              <w:rPr>
                <w:sz w:val="20"/>
              </w:rPr>
              <w:t xml:space="preserve">Accounts in connection with ascertaining liability to tax.  </w:t>
            </w:r>
            <w:r>
              <w:t xml:space="preserve"> </w:t>
            </w:r>
          </w:p>
        </w:tc>
      </w:tr>
      <w:tr w:rsidR="00125C2E" w14:paraId="4FCA847F" w14:textId="77777777">
        <w:trPr>
          <w:trHeight w:val="396"/>
        </w:trPr>
        <w:tc>
          <w:tcPr>
            <w:tcW w:w="3073" w:type="dxa"/>
            <w:tcBorders>
              <w:top w:val="nil"/>
              <w:left w:val="nil"/>
              <w:bottom w:val="nil"/>
              <w:right w:val="single" w:sz="4" w:space="0" w:color="000000"/>
            </w:tcBorders>
          </w:tcPr>
          <w:p w14:paraId="44200880" w14:textId="77777777" w:rsidR="00125C2E" w:rsidRDefault="00695BCB">
            <w:pPr>
              <w:spacing w:after="0" w:line="259" w:lineRule="auto"/>
              <w:ind w:left="0" w:firstLine="0"/>
              <w:jc w:val="left"/>
            </w:pPr>
            <w:r>
              <w:rPr>
                <w:sz w:val="20"/>
              </w:rPr>
              <w:t xml:space="preserve">Income tax or capital gains tax </w:t>
            </w:r>
            <w:r>
              <w:t xml:space="preserve"> </w:t>
            </w:r>
          </w:p>
        </w:tc>
        <w:tc>
          <w:tcPr>
            <w:tcW w:w="4011" w:type="dxa"/>
            <w:tcBorders>
              <w:top w:val="nil"/>
              <w:left w:val="single" w:sz="4" w:space="0" w:color="000000"/>
              <w:bottom w:val="nil"/>
              <w:right w:val="nil"/>
            </w:tcBorders>
          </w:tcPr>
          <w:p w14:paraId="1BF2E1BB" w14:textId="77777777" w:rsidR="00125C2E" w:rsidRDefault="00695BCB">
            <w:pPr>
              <w:spacing w:after="0" w:line="259" w:lineRule="auto"/>
              <w:ind w:left="0" w:firstLine="0"/>
              <w:jc w:val="left"/>
            </w:pPr>
            <w:r>
              <w:rPr>
                <w:sz w:val="20"/>
              </w:rPr>
              <w:t xml:space="preserve">Partnership return. </w:t>
            </w:r>
            <w:r>
              <w:t xml:space="preserve"> </w:t>
            </w:r>
          </w:p>
        </w:tc>
      </w:tr>
      <w:tr w:rsidR="00125C2E" w14:paraId="023979C6" w14:textId="77777777">
        <w:trPr>
          <w:trHeight w:val="646"/>
        </w:trPr>
        <w:tc>
          <w:tcPr>
            <w:tcW w:w="3073" w:type="dxa"/>
            <w:tcBorders>
              <w:top w:val="nil"/>
              <w:left w:val="nil"/>
              <w:bottom w:val="nil"/>
              <w:right w:val="single" w:sz="4" w:space="0" w:color="000000"/>
            </w:tcBorders>
          </w:tcPr>
          <w:p w14:paraId="2749D381" w14:textId="77777777" w:rsidR="00125C2E" w:rsidRDefault="00695BCB">
            <w:pPr>
              <w:spacing w:after="0" w:line="259" w:lineRule="auto"/>
              <w:ind w:left="0" w:firstLine="0"/>
              <w:jc w:val="left"/>
            </w:pPr>
            <w:r>
              <w:rPr>
                <w:sz w:val="20"/>
              </w:rPr>
              <w:t xml:space="preserve">Income tax or capital gains tax </w:t>
            </w:r>
            <w:r>
              <w:t xml:space="preserve"> </w:t>
            </w:r>
          </w:p>
        </w:tc>
        <w:tc>
          <w:tcPr>
            <w:tcW w:w="4011" w:type="dxa"/>
            <w:tcBorders>
              <w:top w:val="nil"/>
              <w:left w:val="single" w:sz="4" w:space="0" w:color="000000"/>
              <w:bottom w:val="nil"/>
              <w:right w:val="nil"/>
            </w:tcBorders>
          </w:tcPr>
          <w:p w14:paraId="5643CDC2" w14:textId="77777777" w:rsidR="00125C2E" w:rsidRDefault="00695BCB">
            <w:pPr>
              <w:spacing w:after="0" w:line="259" w:lineRule="auto"/>
              <w:ind w:left="0" w:firstLine="2"/>
              <w:jc w:val="left"/>
            </w:pPr>
            <w:r>
              <w:rPr>
                <w:sz w:val="20"/>
              </w:rPr>
              <w:t xml:space="preserve">Statement or declaration in connection with a partnership return. </w:t>
            </w:r>
            <w:r>
              <w:t xml:space="preserve"> </w:t>
            </w:r>
          </w:p>
        </w:tc>
      </w:tr>
      <w:tr w:rsidR="00125C2E" w14:paraId="0A981C9E" w14:textId="77777777">
        <w:trPr>
          <w:trHeight w:val="634"/>
        </w:trPr>
        <w:tc>
          <w:tcPr>
            <w:tcW w:w="3073" w:type="dxa"/>
            <w:tcBorders>
              <w:top w:val="nil"/>
              <w:left w:val="nil"/>
              <w:bottom w:val="nil"/>
              <w:right w:val="single" w:sz="4" w:space="0" w:color="000000"/>
            </w:tcBorders>
          </w:tcPr>
          <w:p w14:paraId="720162CA" w14:textId="77777777" w:rsidR="00125C2E" w:rsidRDefault="00695BCB">
            <w:pPr>
              <w:spacing w:after="0" w:line="259" w:lineRule="auto"/>
              <w:ind w:left="0" w:firstLine="0"/>
              <w:jc w:val="left"/>
            </w:pPr>
            <w:r>
              <w:rPr>
                <w:sz w:val="20"/>
              </w:rPr>
              <w:t xml:space="preserve">Income tax or capital gains tax </w:t>
            </w:r>
            <w:r>
              <w:t xml:space="preserve"> </w:t>
            </w:r>
          </w:p>
        </w:tc>
        <w:tc>
          <w:tcPr>
            <w:tcW w:w="4011" w:type="dxa"/>
            <w:tcBorders>
              <w:top w:val="nil"/>
              <w:left w:val="single" w:sz="4" w:space="0" w:color="000000"/>
              <w:bottom w:val="nil"/>
              <w:right w:val="nil"/>
            </w:tcBorders>
          </w:tcPr>
          <w:p w14:paraId="3A37D2A0" w14:textId="77777777" w:rsidR="00125C2E" w:rsidRDefault="00695BCB">
            <w:pPr>
              <w:spacing w:after="0" w:line="259" w:lineRule="auto"/>
              <w:ind w:left="0" w:firstLine="2"/>
              <w:jc w:val="left"/>
            </w:pPr>
            <w:r>
              <w:rPr>
                <w:sz w:val="20"/>
              </w:rPr>
              <w:t xml:space="preserve">Accounts in connection with a partnership return. </w:t>
            </w:r>
            <w:r>
              <w:t xml:space="preserve"> </w:t>
            </w:r>
          </w:p>
        </w:tc>
      </w:tr>
      <w:tr w:rsidR="00125C2E" w14:paraId="6DC625C6" w14:textId="77777777">
        <w:trPr>
          <w:trHeight w:val="396"/>
        </w:trPr>
        <w:tc>
          <w:tcPr>
            <w:tcW w:w="3073" w:type="dxa"/>
            <w:tcBorders>
              <w:top w:val="nil"/>
              <w:left w:val="nil"/>
              <w:bottom w:val="nil"/>
              <w:right w:val="single" w:sz="4" w:space="0" w:color="000000"/>
            </w:tcBorders>
          </w:tcPr>
          <w:p w14:paraId="088EA0BC" w14:textId="77777777" w:rsidR="00125C2E" w:rsidRDefault="00695BCB">
            <w:pPr>
              <w:spacing w:after="0" w:line="259" w:lineRule="auto"/>
              <w:ind w:left="0" w:firstLine="0"/>
              <w:jc w:val="left"/>
            </w:pPr>
            <w:r>
              <w:rPr>
                <w:sz w:val="20"/>
              </w:rPr>
              <w:t xml:space="preserve">Income tax  </w:t>
            </w:r>
            <w:r>
              <w:t xml:space="preserve"> </w:t>
            </w:r>
          </w:p>
        </w:tc>
        <w:tc>
          <w:tcPr>
            <w:tcW w:w="4011" w:type="dxa"/>
            <w:tcBorders>
              <w:top w:val="nil"/>
              <w:left w:val="single" w:sz="4" w:space="0" w:color="000000"/>
              <w:bottom w:val="nil"/>
              <w:right w:val="nil"/>
            </w:tcBorders>
          </w:tcPr>
          <w:p w14:paraId="62B8FCC6" w14:textId="77777777" w:rsidR="00125C2E" w:rsidRDefault="00695BCB">
            <w:pPr>
              <w:spacing w:after="0" w:line="259" w:lineRule="auto"/>
              <w:ind w:left="0" w:firstLine="0"/>
              <w:jc w:val="left"/>
            </w:pPr>
            <w:r>
              <w:rPr>
                <w:sz w:val="20"/>
              </w:rPr>
              <w:t xml:space="preserve">Return under section 254 of FA 2004. </w:t>
            </w:r>
            <w:r>
              <w:t xml:space="preserve"> </w:t>
            </w:r>
          </w:p>
        </w:tc>
      </w:tr>
      <w:tr w:rsidR="00125C2E" w14:paraId="0AE70276" w14:textId="77777777">
        <w:trPr>
          <w:trHeight w:val="433"/>
        </w:trPr>
        <w:tc>
          <w:tcPr>
            <w:tcW w:w="3073" w:type="dxa"/>
            <w:tcBorders>
              <w:top w:val="nil"/>
              <w:left w:val="nil"/>
              <w:bottom w:val="nil"/>
              <w:right w:val="single" w:sz="4" w:space="0" w:color="000000"/>
            </w:tcBorders>
          </w:tcPr>
          <w:p w14:paraId="65A401B5" w14:textId="77777777" w:rsidR="00125C2E" w:rsidRDefault="00695BCB">
            <w:pPr>
              <w:spacing w:after="0" w:line="259" w:lineRule="auto"/>
              <w:ind w:left="0" w:firstLine="0"/>
              <w:jc w:val="left"/>
            </w:pPr>
            <w:r>
              <w:rPr>
                <w:sz w:val="20"/>
              </w:rPr>
              <w:t xml:space="preserve">Income tax </w:t>
            </w:r>
            <w:r>
              <w:t xml:space="preserve"> </w:t>
            </w:r>
          </w:p>
        </w:tc>
        <w:tc>
          <w:tcPr>
            <w:tcW w:w="4011" w:type="dxa"/>
            <w:tcBorders>
              <w:top w:val="nil"/>
              <w:left w:val="single" w:sz="4" w:space="0" w:color="000000"/>
              <w:bottom w:val="nil"/>
              <w:right w:val="nil"/>
            </w:tcBorders>
          </w:tcPr>
          <w:p w14:paraId="5FE2626E" w14:textId="77777777" w:rsidR="00125C2E" w:rsidRDefault="00695BCB">
            <w:pPr>
              <w:spacing w:after="0" w:line="259" w:lineRule="auto"/>
              <w:ind w:left="0" w:firstLine="0"/>
              <w:jc w:val="left"/>
            </w:pPr>
            <w:r>
              <w:rPr>
                <w:sz w:val="20"/>
              </w:rPr>
              <w:t xml:space="preserve">Return for the purposes of PAYE regulations. </w:t>
            </w:r>
            <w:r>
              <w:t xml:space="preserve"> </w:t>
            </w:r>
          </w:p>
        </w:tc>
      </w:tr>
    </w:tbl>
    <w:p w14:paraId="5B561CF1" w14:textId="77777777" w:rsidR="00125C2E" w:rsidRDefault="00695BCB">
      <w:pPr>
        <w:spacing w:after="83" w:line="254" w:lineRule="auto"/>
        <w:ind w:left="5689" w:right="272" w:hanging="3073"/>
        <w:jc w:val="left"/>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14:anchorId="639056C2" wp14:editId="335D4644">
                <wp:simplePos x="0" y="0"/>
                <wp:positionH relativeFrom="column">
                  <wp:posOffset>3541141</wp:posOffset>
                </wp:positionH>
                <wp:positionV relativeFrom="paragraph">
                  <wp:posOffset>-39781</wp:posOffset>
                </wp:positionV>
                <wp:extent cx="6096" cy="693725"/>
                <wp:effectExtent l="0" t="0" r="0" b="0"/>
                <wp:wrapSquare wrapText="bothSides"/>
                <wp:docPr id="18034" name="Group 18034"/>
                <wp:cNvGraphicFramePr/>
                <a:graphic xmlns:a="http://schemas.openxmlformats.org/drawingml/2006/main">
                  <a:graphicData uri="http://schemas.microsoft.com/office/word/2010/wordprocessingGroup">
                    <wpg:wgp>
                      <wpg:cNvGrpSpPr/>
                      <wpg:grpSpPr>
                        <a:xfrm>
                          <a:off x="0" y="0"/>
                          <a:ext cx="6096" cy="693725"/>
                          <a:chOff x="0" y="0"/>
                          <a:chExt cx="6096" cy="693725"/>
                        </a:xfrm>
                      </wpg:grpSpPr>
                      <wps:wsp>
                        <wps:cNvPr id="22396" name="Shape 22396"/>
                        <wps:cNvSpPr/>
                        <wps:spPr>
                          <a:xfrm>
                            <a:off x="0" y="0"/>
                            <a:ext cx="9144" cy="38405"/>
                          </a:xfrm>
                          <a:custGeom>
                            <a:avLst/>
                            <a:gdLst/>
                            <a:ahLst/>
                            <a:cxnLst/>
                            <a:rect l="0" t="0" r="0" b="0"/>
                            <a:pathLst>
                              <a:path w="9144" h="38405">
                                <a:moveTo>
                                  <a:pt x="0" y="0"/>
                                </a:moveTo>
                                <a:lnTo>
                                  <a:pt x="9144" y="0"/>
                                </a:lnTo>
                                <a:lnTo>
                                  <a:pt x="9144" y="38405"/>
                                </a:lnTo>
                                <a:lnTo>
                                  <a:pt x="0" y="38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97" name="Shape 22397"/>
                        <wps:cNvSpPr/>
                        <wps:spPr>
                          <a:xfrm>
                            <a:off x="0" y="38100"/>
                            <a:ext cx="9144" cy="655625"/>
                          </a:xfrm>
                          <a:custGeom>
                            <a:avLst/>
                            <a:gdLst/>
                            <a:ahLst/>
                            <a:cxnLst/>
                            <a:rect l="0" t="0" r="0" b="0"/>
                            <a:pathLst>
                              <a:path w="9144" h="655625">
                                <a:moveTo>
                                  <a:pt x="0" y="0"/>
                                </a:moveTo>
                                <a:lnTo>
                                  <a:pt x="9144" y="0"/>
                                </a:lnTo>
                                <a:lnTo>
                                  <a:pt x="9144" y="655625"/>
                                </a:lnTo>
                                <a:lnTo>
                                  <a:pt x="0" y="655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892459D" id="Group 18034" o:spid="_x0000_s1026" style="position:absolute;margin-left:278.85pt;margin-top:-3.15pt;width:.5pt;height:54.6pt;z-index:251658240" coordsize="60,6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">
                <v:shape id="Shape 22396" o:spid="_x0000_s1027" style="position:absolute;width:91;height:384;visibility:visible;mso-wrap-style:square;v-text-anchor:top" coordsize="9144,38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nhHcYA&#10;AADeAAAADwAAAGRycy9kb3ducmV2LnhtbESPQWvCQBSE74L/YXkFL6K7jWDT1FWkINWbWun5kX0m&#10;wezbkF01+fddQfA4zMw3zGLV2VrcqPWVYw3vUwWCOHem4kLD6XczSUH4gGywdkwaevKwWg4HC8yM&#10;u/OBbsdQiAhhn6GGMoQmk9LnJVn0U9cQR+/sWoshyraQpsV7hNtaJkrNpcWK40KJDX2XlF+OV6th&#10;06vZWP787T7O+8tBJX0+Trep1qO3bv0FIlAXXuFne2s0JMnscw6PO/EK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nhHcYAAADeAAAADwAAAAAAAAAAAAAAAACYAgAAZHJz&#10;L2Rvd25yZXYueG1sUEsFBgAAAAAEAAQA9QAAAIsDAAAAAA==&#10;" path="m,l9144,r,38405l,38405,,e" fillcolor="black" stroked="f" strokeweight="0">
                  <v:stroke miterlimit="83231f" joinstyle="miter"/>
                  <v:path arrowok="t" textboxrect="0,0,9144,38405"/>
                </v:shape>
                <v:shape id="Shape 22397" o:spid="_x0000_s1028" style="position:absolute;top:381;width:91;height:6556;visibility:visible;mso-wrap-style:square;v-text-anchor:top" coordsize="9144,655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oYgccA&#10;AADeAAAADwAAAGRycy9kb3ducmV2LnhtbESPQWvCQBSE70L/w/IK3nTTCNakriKiIHixtkW8PbKv&#10;2dDs25hdTfz3bqHQ4zAz3zDzZW9rcaPWV44VvIwTEMSF0xWXCj4/tqMZCB+QNdaOScGdPCwXT4M5&#10;5tp1/E63YyhFhLDPUYEJocml9IUhi37sGuLofbvWYoiyLaVusYtwW8s0SabSYsVxwWBDa0PFz/Fq&#10;FeBhNlllm0uWXqvubDr/ddofaqWGz/3qDUSgPvyH/9o7rSBNJ9kr/N6JV0A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qGIHHAAAA3gAAAA8AAAAAAAAAAAAAAAAAmAIAAGRy&#10;cy9kb3ducmV2LnhtbFBLBQYAAAAABAAEAPUAAACMAwAAAAA=&#10;" path="m,l9144,r,655625l,655625,,e" fillcolor="black" stroked="f" strokeweight="0">
                  <v:stroke miterlimit="83231f" joinstyle="miter"/>
                  <v:path arrowok="t" textboxrect="0,0,9144,655625"/>
                </v:shape>
                <w10:wrap type="square"/>
              </v:group>
            </w:pict>
          </mc:Fallback>
        </mc:AlternateContent>
      </w:r>
      <w:r>
        <w:rPr>
          <w:sz w:val="20"/>
        </w:rPr>
        <w:t xml:space="preserve">Construction industry deductions </w:t>
      </w:r>
      <w:r>
        <w:t xml:space="preserve"> </w:t>
      </w:r>
      <w:r>
        <w:rPr>
          <w:sz w:val="20"/>
        </w:rPr>
        <w:t xml:space="preserve">Return for the purposes of regulations under section 70(1)(a)of FA 2004 in connection with </w:t>
      </w:r>
      <w:r>
        <w:t xml:space="preserve"> </w:t>
      </w:r>
      <w:r>
        <w:rPr>
          <w:sz w:val="20"/>
        </w:rPr>
        <w:t xml:space="preserve">deductions on account of tax under the Construction Industry Scheme. </w:t>
      </w:r>
      <w:r>
        <w:t xml:space="preserve"> </w:t>
      </w:r>
    </w:p>
    <w:p w14:paraId="11A12C9C" w14:textId="77777777" w:rsidR="00125C2E" w:rsidRDefault="00695BCB">
      <w:pPr>
        <w:spacing w:after="0" w:line="259" w:lineRule="auto"/>
        <w:ind w:left="0" w:firstLine="0"/>
        <w:jc w:val="left"/>
      </w:pPr>
      <w:r>
        <w:t xml:space="preserve"> </w:t>
      </w:r>
    </w:p>
    <w:tbl>
      <w:tblPr>
        <w:tblStyle w:val="TableGrid"/>
        <w:tblW w:w="7084" w:type="dxa"/>
        <w:tblInd w:w="2508" w:type="dxa"/>
        <w:tblCellMar>
          <w:top w:w="6" w:type="dxa"/>
          <w:left w:w="108" w:type="dxa"/>
          <w:right w:w="22" w:type="dxa"/>
        </w:tblCellMar>
        <w:tblLook w:val="04A0" w:firstRow="1" w:lastRow="0" w:firstColumn="1" w:lastColumn="0" w:noHBand="0" w:noVBand="1"/>
      </w:tblPr>
      <w:tblGrid>
        <w:gridCol w:w="3073"/>
        <w:gridCol w:w="4011"/>
      </w:tblGrid>
      <w:tr w:rsidR="00125C2E" w14:paraId="030F957F" w14:textId="77777777">
        <w:trPr>
          <w:trHeight w:val="478"/>
        </w:trPr>
        <w:tc>
          <w:tcPr>
            <w:tcW w:w="3073" w:type="dxa"/>
            <w:tcBorders>
              <w:top w:val="nil"/>
              <w:left w:val="nil"/>
              <w:bottom w:val="single" w:sz="4" w:space="0" w:color="000000"/>
              <w:right w:val="single" w:sz="4" w:space="0" w:color="000000"/>
            </w:tcBorders>
            <w:vAlign w:val="center"/>
          </w:tcPr>
          <w:p w14:paraId="6F391517" w14:textId="77777777" w:rsidR="00125C2E" w:rsidRDefault="00695BCB">
            <w:pPr>
              <w:spacing w:after="0" w:line="259" w:lineRule="auto"/>
              <w:ind w:left="0" w:right="89" w:firstLine="0"/>
              <w:jc w:val="center"/>
            </w:pPr>
            <w:r>
              <w:rPr>
                <w:i/>
                <w:sz w:val="20"/>
              </w:rPr>
              <w:t xml:space="preserve">Tax </w:t>
            </w:r>
            <w:r>
              <w:t xml:space="preserve"> </w:t>
            </w:r>
          </w:p>
        </w:tc>
        <w:tc>
          <w:tcPr>
            <w:tcW w:w="4011" w:type="dxa"/>
            <w:tcBorders>
              <w:top w:val="nil"/>
              <w:left w:val="single" w:sz="4" w:space="0" w:color="000000"/>
              <w:bottom w:val="single" w:sz="4" w:space="0" w:color="000000"/>
              <w:right w:val="nil"/>
            </w:tcBorders>
            <w:vAlign w:val="center"/>
          </w:tcPr>
          <w:p w14:paraId="7BEB0AF0" w14:textId="77777777" w:rsidR="00125C2E" w:rsidRDefault="00695BCB">
            <w:pPr>
              <w:spacing w:after="0" w:line="259" w:lineRule="auto"/>
              <w:ind w:left="0" w:right="78" w:firstLine="0"/>
              <w:jc w:val="center"/>
            </w:pPr>
            <w:r>
              <w:rPr>
                <w:i/>
                <w:sz w:val="20"/>
              </w:rPr>
              <w:t xml:space="preserve">Document </w:t>
            </w:r>
            <w:r>
              <w:t xml:space="preserve"> </w:t>
            </w:r>
          </w:p>
        </w:tc>
      </w:tr>
      <w:tr w:rsidR="00125C2E" w14:paraId="758390E4" w14:textId="77777777">
        <w:trPr>
          <w:trHeight w:val="533"/>
        </w:trPr>
        <w:tc>
          <w:tcPr>
            <w:tcW w:w="3073" w:type="dxa"/>
            <w:tcBorders>
              <w:top w:val="single" w:sz="4" w:space="0" w:color="000000"/>
              <w:left w:val="nil"/>
              <w:bottom w:val="nil"/>
              <w:right w:val="single" w:sz="4" w:space="0" w:color="000000"/>
            </w:tcBorders>
          </w:tcPr>
          <w:p w14:paraId="07E6E9CE" w14:textId="77777777" w:rsidR="00125C2E" w:rsidRDefault="00695BCB">
            <w:pPr>
              <w:spacing w:after="0" w:line="259" w:lineRule="auto"/>
              <w:ind w:left="0" w:firstLine="0"/>
              <w:jc w:val="left"/>
            </w:pPr>
            <w:r>
              <w:rPr>
                <w:sz w:val="20"/>
              </w:rPr>
              <w:t xml:space="preserve">Corporation tax </w:t>
            </w:r>
            <w:r>
              <w:t xml:space="preserve"> </w:t>
            </w:r>
          </w:p>
        </w:tc>
        <w:tc>
          <w:tcPr>
            <w:tcW w:w="4011" w:type="dxa"/>
            <w:tcBorders>
              <w:top w:val="single" w:sz="4" w:space="0" w:color="000000"/>
              <w:left w:val="single" w:sz="4" w:space="0" w:color="000000"/>
              <w:bottom w:val="nil"/>
              <w:right w:val="nil"/>
            </w:tcBorders>
          </w:tcPr>
          <w:p w14:paraId="40A42DF3" w14:textId="77777777" w:rsidR="00125C2E" w:rsidRDefault="00695BCB">
            <w:pPr>
              <w:spacing w:after="0" w:line="259" w:lineRule="auto"/>
              <w:ind w:left="0" w:firstLine="2"/>
            </w:pPr>
            <w:r>
              <w:rPr>
                <w:sz w:val="20"/>
              </w:rPr>
              <w:t xml:space="preserve">Company tax return under paragraph 3 of Schedule 18 to FA 1998. </w:t>
            </w:r>
            <w:r>
              <w:t xml:space="preserve"> </w:t>
            </w:r>
          </w:p>
        </w:tc>
      </w:tr>
      <w:tr w:rsidR="00125C2E" w14:paraId="48E09A45" w14:textId="77777777">
        <w:trPr>
          <w:trHeight w:val="814"/>
        </w:trPr>
        <w:tc>
          <w:tcPr>
            <w:tcW w:w="3073" w:type="dxa"/>
            <w:tcBorders>
              <w:top w:val="nil"/>
              <w:left w:val="nil"/>
              <w:bottom w:val="nil"/>
              <w:right w:val="single" w:sz="4" w:space="0" w:color="000000"/>
            </w:tcBorders>
          </w:tcPr>
          <w:p w14:paraId="535A72A3" w14:textId="77777777" w:rsidR="00125C2E" w:rsidRDefault="00695BCB" w:rsidP="008D4798">
            <w:pPr>
              <w:pStyle w:val="ListParagraph"/>
              <w:numPr>
                <w:ilvl w:val="0"/>
                <w:numId w:val="43"/>
              </w:numPr>
              <w:spacing w:after="0" w:line="259" w:lineRule="auto"/>
              <w:jc w:val="left"/>
            </w:pPr>
            <w:r w:rsidRPr="008D4798">
              <w:rPr>
                <w:sz w:val="20"/>
              </w:rPr>
              <w:t xml:space="preserve">Corporation tax </w:t>
            </w:r>
            <w:r>
              <w:t xml:space="preserve"> </w:t>
            </w:r>
          </w:p>
        </w:tc>
        <w:tc>
          <w:tcPr>
            <w:tcW w:w="4011" w:type="dxa"/>
            <w:tcBorders>
              <w:top w:val="nil"/>
              <w:left w:val="single" w:sz="4" w:space="0" w:color="000000"/>
              <w:bottom w:val="nil"/>
              <w:right w:val="nil"/>
            </w:tcBorders>
          </w:tcPr>
          <w:p w14:paraId="4FECC223" w14:textId="77777777" w:rsidR="00125C2E" w:rsidRDefault="00695BCB" w:rsidP="008D4798">
            <w:pPr>
              <w:pStyle w:val="ListParagraph"/>
              <w:numPr>
                <w:ilvl w:val="0"/>
                <w:numId w:val="43"/>
              </w:numPr>
              <w:spacing w:after="0" w:line="259" w:lineRule="auto"/>
              <w:jc w:val="left"/>
            </w:pPr>
            <w:r w:rsidRPr="008D4798">
              <w:rPr>
                <w:sz w:val="20"/>
              </w:rPr>
              <w:t xml:space="preserve">Return, statement or declaration in connection with a claim for an allowance, deduction or relief. </w:t>
            </w:r>
            <w:r>
              <w:t xml:space="preserve"> </w:t>
            </w:r>
          </w:p>
        </w:tc>
      </w:tr>
      <w:tr w:rsidR="00125C2E" w14:paraId="7BCD4D41" w14:textId="77777777">
        <w:trPr>
          <w:trHeight w:val="570"/>
        </w:trPr>
        <w:tc>
          <w:tcPr>
            <w:tcW w:w="3073" w:type="dxa"/>
            <w:tcBorders>
              <w:top w:val="nil"/>
              <w:left w:val="nil"/>
              <w:bottom w:val="nil"/>
              <w:right w:val="single" w:sz="4" w:space="0" w:color="000000"/>
            </w:tcBorders>
          </w:tcPr>
          <w:p w14:paraId="3124DC91" w14:textId="77777777" w:rsidR="00125C2E" w:rsidRDefault="00695BCB">
            <w:pPr>
              <w:spacing w:after="0" w:line="259" w:lineRule="auto"/>
              <w:ind w:left="0" w:firstLine="0"/>
              <w:jc w:val="left"/>
            </w:pPr>
            <w:r>
              <w:rPr>
                <w:sz w:val="20"/>
              </w:rPr>
              <w:t xml:space="preserve">Corporation tax </w:t>
            </w:r>
            <w:r>
              <w:t xml:space="preserve"> </w:t>
            </w:r>
          </w:p>
          <w:p w14:paraId="6E2E7BA4" w14:textId="77777777" w:rsidR="0021179B" w:rsidRDefault="0021179B">
            <w:pPr>
              <w:spacing w:after="0" w:line="259" w:lineRule="auto"/>
              <w:ind w:left="0" w:firstLine="0"/>
              <w:jc w:val="left"/>
            </w:pPr>
          </w:p>
          <w:p w14:paraId="008DB475" w14:textId="77777777" w:rsidR="0021179B" w:rsidRDefault="0021179B">
            <w:pPr>
              <w:spacing w:after="0" w:line="259" w:lineRule="auto"/>
              <w:ind w:left="0" w:firstLine="0"/>
              <w:jc w:val="left"/>
              <w:rPr>
                <w:sz w:val="20"/>
              </w:rPr>
            </w:pPr>
          </w:p>
          <w:p w14:paraId="6B8B35EF" w14:textId="57509CD5" w:rsidR="0021179B" w:rsidRPr="0021179B" w:rsidRDefault="0021179B">
            <w:pPr>
              <w:spacing w:after="0" w:line="259" w:lineRule="auto"/>
              <w:ind w:left="0" w:firstLine="0"/>
              <w:jc w:val="left"/>
              <w:rPr>
                <w:b/>
              </w:rPr>
            </w:pPr>
            <w:r w:rsidRPr="0021179B">
              <w:rPr>
                <w:b/>
                <w:sz w:val="20"/>
              </w:rPr>
              <w:t>Digital services tax</w:t>
            </w:r>
          </w:p>
        </w:tc>
        <w:tc>
          <w:tcPr>
            <w:tcW w:w="4011" w:type="dxa"/>
            <w:tcBorders>
              <w:top w:val="nil"/>
              <w:left w:val="single" w:sz="4" w:space="0" w:color="000000"/>
              <w:bottom w:val="nil"/>
              <w:right w:val="nil"/>
            </w:tcBorders>
          </w:tcPr>
          <w:p w14:paraId="5BC40092" w14:textId="77777777" w:rsidR="00125C2E" w:rsidRDefault="00695BCB">
            <w:pPr>
              <w:spacing w:after="0" w:line="259" w:lineRule="auto"/>
              <w:ind w:left="0" w:firstLine="2"/>
              <w:jc w:val="left"/>
            </w:pPr>
            <w:r>
              <w:rPr>
                <w:sz w:val="20"/>
              </w:rPr>
              <w:t xml:space="preserve">Accounts in connection with ascertaining liability to tax. </w:t>
            </w:r>
            <w:r>
              <w:t xml:space="preserve"> </w:t>
            </w:r>
          </w:p>
          <w:p w14:paraId="1E9608AF" w14:textId="77777777" w:rsidR="0021179B" w:rsidRDefault="0021179B" w:rsidP="0021179B">
            <w:pPr>
              <w:spacing w:after="0" w:line="259" w:lineRule="auto"/>
              <w:ind w:left="0" w:firstLine="2"/>
              <w:jc w:val="left"/>
            </w:pPr>
          </w:p>
          <w:p w14:paraId="71B8E276" w14:textId="42216892" w:rsidR="0021179B" w:rsidRPr="0021179B" w:rsidRDefault="0021179B" w:rsidP="0021179B">
            <w:pPr>
              <w:spacing w:after="0" w:line="259" w:lineRule="auto"/>
              <w:ind w:left="0" w:firstLine="2"/>
              <w:jc w:val="left"/>
              <w:rPr>
                <w:b/>
              </w:rPr>
            </w:pPr>
            <w:r w:rsidRPr="0021179B">
              <w:rPr>
                <w:b/>
                <w:sz w:val="20"/>
              </w:rPr>
              <w:t>DST return</w:t>
            </w:r>
            <w:r w:rsidR="00734C89">
              <w:rPr>
                <w:b/>
                <w:sz w:val="20"/>
              </w:rPr>
              <w:t xml:space="preserve"> under paragraph 2 of Schedule 8</w:t>
            </w:r>
            <w:r w:rsidRPr="0021179B">
              <w:rPr>
                <w:b/>
                <w:sz w:val="20"/>
              </w:rPr>
              <w:t xml:space="preserve"> to FA 2020.</w:t>
            </w:r>
          </w:p>
          <w:p w14:paraId="56A10F1A" w14:textId="77777777" w:rsidR="0021179B" w:rsidRDefault="0021179B">
            <w:pPr>
              <w:spacing w:after="0" w:line="259" w:lineRule="auto"/>
              <w:ind w:left="0" w:firstLine="2"/>
              <w:jc w:val="left"/>
            </w:pPr>
          </w:p>
        </w:tc>
      </w:tr>
      <w:tr w:rsidR="00125C2E" w14:paraId="11F9C7C4" w14:textId="77777777">
        <w:trPr>
          <w:trHeight w:val="578"/>
        </w:trPr>
        <w:tc>
          <w:tcPr>
            <w:tcW w:w="3073" w:type="dxa"/>
            <w:tcBorders>
              <w:top w:val="nil"/>
              <w:left w:val="nil"/>
              <w:bottom w:val="nil"/>
              <w:right w:val="single" w:sz="4" w:space="0" w:color="000000"/>
            </w:tcBorders>
          </w:tcPr>
          <w:p w14:paraId="0E19BDA3" w14:textId="77777777" w:rsidR="00125C2E" w:rsidRDefault="00695BCB">
            <w:pPr>
              <w:spacing w:after="0" w:line="259" w:lineRule="auto"/>
              <w:ind w:left="0" w:firstLine="0"/>
              <w:jc w:val="left"/>
            </w:pPr>
            <w:r>
              <w:rPr>
                <w:sz w:val="20"/>
              </w:rPr>
              <w:t xml:space="preserve">VAT </w:t>
            </w:r>
            <w:r>
              <w:t xml:space="preserve"> </w:t>
            </w:r>
          </w:p>
        </w:tc>
        <w:tc>
          <w:tcPr>
            <w:tcW w:w="4011" w:type="dxa"/>
            <w:tcBorders>
              <w:top w:val="nil"/>
              <w:left w:val="single" w:sz="4" w:space="0" w:color="000000"/>
              <w:bottom w:val="nil"/>
              <w:right w:val="nil"/>
            </w:tcBorders>
          </w:tcPr>
          <w:p w14:paraId="0C8CD5FB" w14:textId="77777777" w:rsidR="00125C2E" w:rsidRDefault="00695BCB">
            <w:pPr>
              <w:spacing w:after="0" w:line="259" w:lineRule="auto"/>
              <w:ind w:left="0" w:firstLine="0"/>
              <w:jc w:val="left"/>
            </w:pPr>
            <w:r>
              <w:rPr>
                <w:sz w:val="20"/>
              </w:rPr>
              <w:t xml:space="preserve">VAT return under regulations made under paragraph 2 of Schedule 11 to VATA 1994. </w:t>
            </w:r>
            <w:r>
              <w:t xml:space="preserve"> </w:t>
            </w:r>
          </w:p>
        </w:tc>
      </w:tr>
      <w:tr w:rsidR="00125C2E" w14:paraId="6A1527B7" w14:textId="77777777">
        <w:trPr>
          <w:trHeight w:val="563"/>
        </w:trPr>
        <w:tc>
          <w:tcPr>
            <w:tcW w:w="3073" w:type="dxa"/>
            <w:tcBorders>
              <w:top w:val="nil"/>
              <w:left w:val="nil"/>
              <w:bottom w:val="nil"/>
              <w:right w:val="single" w:sz="4" w:space="0" w:color="000000"/>
            </w:tcBorders>
          </w:tcPr>
          <w:p w14:paraId="36716BEB" w14:textId="77777777" w:rsidR="00125C2E" w:rsidRDefault="00695BCB">
            <w:pPr>
              <w:spacing w:after="0" w:line="259" w:lineRule="auto"/>
              <w:ind w:left="0" w:firstLine="0"/>
              <w:jc w:val="left"/>
            </w:pPr>
            <w:r>
              <w:rPr>
                <w:sz w:val="20"/>
              </w:rPr>
              <w:t xml:space="preserve">VAT </w:t>
            </w:r>
            <w:r>
              <w:t xml:space="preserve"> </w:t>
            </w:r>
          </w:p>
        </w:tc>
        <w:tc>
          <w:tcPr>
            <w:tcW w:w="4011" w:type="dxa"/>
            <w:tcBorders>
              <w:top w:val="nil"/>
              <w:left w:val="single" w:sz="4" w:space="0" w:color="000000"/>
              <w:bottom w:val="nil"/>
              <w:right w:val="nil"/>
            </w:tcBorders>
          </w:tcPr>
          <w:p w14:paraId="3845D550" w14:textId="77777777" w:rsidR="00125C2E" w:rsidRDefault="00695BCB">
            <w:pPr>
              <w:spacing w:after="0" w:line="259" w:lineRule="auto"/>
              <w:ind w:left="0" w:firstLine="0"/>
              <w:jc w:val="left"/>
            </w:pPr>
            <w:r>
              <w:rPr>
                <w:sz w:val="20"/>
              </w:rPr>
              <w:t xml:space="preserve">Return, statement or declaration in connection with a claim. </w:t>
            </w:r>
            <w:r>
              <w:t xml:space="preserve"> </w:t>
            </w:r>
          </w:p>
        </w:tc>
      </w:tr>
      <w:tr w:rsidR="00125C2E" w14:paraId="1B451F51" w14:textId="77777777">
        <w:trPr>
          <w:trHeight w:val="524"/>
        </w:trPr>
        <w:tc>
          <w:tcPr>
            <w:tcW w:w="3073" w:type="dxa"/>
            <w:tcBorders>
              <w:top w:val="nil"/>
              <w:left w:val="nil"/>
              <w:bottom w:val="nil"/>
              <w:right w:val="single" w:sz="4" w:space="0" w:color="000000"/>
            </w:tcBorders>
          </w:tcPr>
          <w:p w14:paraId="48A18686" w14:textId="77777777" w:rsidR="00125C2E" w:rsidRDefault="00695BCB">
            <w:pPr>
              <w:spacing w:after="0" w:line="259" w:lineRule="auto"/>
              <w:ind w:left="0" w:firstLine="0"/>
              <w:jc w:val="left"/>
            </w:pPr>
            <w:r>
              <w:rPr>
                <w:sz w:val="20"/>
              </w:rPr>
              <w:t xml:space="preserve">Insurance premium tax  </w:t>
            </w:r>
            <w:r>
              <w:t xml:space="preserve"> </w:t>
            </w:r>
          </w:p>
        </w:tc>
        <w:tc>
          <w:tcPr>
            <w:tcW w:w="4011" w:type="dxa"/>
            <w:tcBorders>
              <w:top w:val="nil"/>
              <w:left w:val="single" w:sz="4" w:space="0" w:color="000000"/>
              <w:bottom w:val="nil"/>
              <w:right w:val="nil"/>
            </w:tcBorders>
          </w:tcPr>
          <w:p w14:paraId="77B2A3DC" w14:textId="77777777" w:rsidR="00125C2E" w:rsidRDefault="00695BCB">
            <w:pPr>
              <w:spacing w:after="0" w:line="259" w:lineRule="auto"/>
              <w:ind w:left="0" w:right="3" w:firstLine="0"/>
            </w:pPr>
            <w:r>
              <w:rPr>
                <w:sz w:val="20"/>
              </w:rPr>
              <w:t xml:space="preserve">Return under regulations under section 54 of FA 1994. </w:t>
            </w:r>
            <w:r>
              <w:t xml:space="preserve"> </w:t>
            </w:r>
          </w:p>
        </w:tc>
      </w:tr>
      <w:tr w:rsidR="00125C2E" w14:paraId="0AD20C72" w14:textId="77777777">
        <w:trPr>
          <w:trHeight w:val="502"/>
        </w:trPr>
        <w:tc>
          <w:tcPr>
            <w:tcW w:w="3073" w:type="dxa"/>
            <w:tcBorders>
              <w:top w:val="nil"/>
              <w:left w:val="nil"/>
              <w:bottom w:val="nil"/>
              <w:right w:val="single" w:sz="4" w:space="0" w:color="000000"/>
            </w:tcBorders>
          </w:tcPr>
          <w:p w14:paraId="45CF2B96" w14:textId="77777777" w:rsidR="00125C2E" w:rsidRDefault="00695BCB">
            <w:pPr>
              <w:spacing w:after="0" w:line="259" w:lineRule="auto"/>
              <w:ind w:left="0" w:firstLine="0"/>
              <w:jc w:val="left"/>
            </w:pPr>
            <w:r>
              <w:rPr>
                <w:sz w:val="20"/>
              </w:rPr>
              <w:t xml:space="preserve">Insurance premium tax  </w:t>
            </w:r>
            <w:r>
              <w:t xml:space="preserve"> </w:t>
            </w:r>
          </w:p>
        </w:tc>
        <w:tc>
          <w:tcPr>
            <w:tcW w:w="4011" w:type="dxa"/>
            <w:tcBorders>
              <w:top w:val="nil"/>
              <w:left w:val="single" w:sz="4" w:space="0" w:color="000000"/>
              <w:bottom w:val="nil"/>
              <w:right w:val="nil"/>
            </w:tcBorders>
          </w:tcPr>
          <w:p w14:paraId="37C7E612" w14:textId="77777777" w:rsidR="00125C2E" w:rsidRDefault="00695BCB">
            <w:pPr>
              <w:spacing w:after="0" w:line="259" w:lineRule="auto"/>
              <w:ind w:left="0" w:firstLine="2"/>
              <w:jc w:val="left"/>
            </w:pPr>
            <w:r>
              <w:rPr>
                <w:sz w:val="20"/>
              </w:rPr>
              <w:t xml:space="preserve">Return, statement or declaration in connection with a claim. </w:t>
            </w:r>
            <w:r>
              <w:t xml:space="preserve"> </w:t>
            </w:r>
          </w:p>
        </w:tc>
      </w:tr>
      <w:tr w:rsidR="00125C2E" w14:paraId="156441C8" w14:textId="77777777">
        <w:trPr>
          <w:trHeight w:val="500"/>
        </w:trPr>
        <w:tc>
          <w:tcPr>
            <w:tcW w:w="3073" w:type="dxa"/>
            <w:tcBorders>
              <w:top w:val="nil"/>
              <w:left w:val="nil"/>
              <w:bottom w:val="nil"/>
              <w:right w:val="single" w:sz="4" w:space="0" w:color="000000"/>
            </w:tcBorders>
          </w:tcPr>
          <w:p w14:paraId="373424F7" w14:textId="77777777" w:rsidR="00125C2E" w:rsidRDefault="00695BCB">
            <w:pPr>
              <w:spacing w:after="0" w:line="259" w:lineRule="auto"/>
              <w:ind w:left="0" w:firstLine="0"/>
              <w:jc w:val="left"/>
            </w:pPr>
            <w:r>
              <w:rPr>
                <w:sz w:val="20"/>
              </w:rPr>
              <w:t xml:space="preserve">Inheritance tax  </w:t>
            </w:r>
            <w:r>
              <w:t xml:space="preserve"> </w:t>
            </w:r>
          </w:p>
        </w:tc>
        <w:tc>
          <w:tcPr>
            <w:tcW w:w="4011" w:type="dxa"/>
            <w:tcBorders>
              <w:top w:val="nil"/>
              <w:left w:val="single" w:sz="4" w:space="0" w:color="000000"/>
              <w:bottom w:val="nil"/>
              <w:right w:val="nil"/>
            </w:tcBorders>
          </w:tcPr>
          <w:p w14:paraId="667AF05E" w14:textId="77777777" w:rsidR="00125C2E" w:rsidRDefault="00695BCB">
            <w:pPr>
              <w:spacing w:after="0" w:line="259" w:lineRule="auto"/>
              <w:ind w:left="0" w:firstLine="0"/>
              <w:jc w:val="left"/>
            </w:pPr>
            <w:r>
              <w:rPr>
                <w:sz w:val="20"/>
              </w:rPr>
              <w:t xml:space="preserve">Account under section 216 or 217 of IHTA 1984. </w:t>
            </w:r>
            <w:r>
              <w:t xml:space="preserve"> </w:t>
            </w:r>
          </w:p>
        </w:tc>
      </w:tr>
      <w:tr w:rsidR="00125C2E" w14:paraId="0317CEFE" w14:textId="77777777">
        <w:trPr>
          <w:trHeight w:val="502"/>
        </w:trPr>
        <w:tc>
          <w:tcPr>
            <w:tcW w:w="3073" w:type="dxa"/>
            <w:tcBorders>
              <w:top w:val="nil"/>
              <w:left w:val="nil"/>
              <w:bottom w:val="nil"/>
              <w:right w:val="single" w:sz="4" w:space="0" w:color="000000"/>
            </w:tcBorders>
          </w:tcPr>
          <w:p w14:paraId="423C6442" w14:textId="77777777" w:rsidR="00125C2E" w:rsidRDefault="00695BCB">
            <w:pPr>
              <w:spacing w:after="0" w:line="259" w:lineRule="auto"/>
              <w:ind w:left="0" w:firstLine="0"/>
              <w:jc w:val="left"/>
            </w:pPr>
            <w:r>
              <w:rPr>
                <w:sz w:val="20"/>
              </w:rPr>
              <w:t xml:space="preserve">Inheritance tax  </w:t>
            </w:r>
            <w:r>
              <w:t xml:space="preserve"> </w:t>
            </w:r>
          </w:p>
        </w:tc>
        <w:tc>
          <w:tcPr>
            <w:tcW w:w="4011" w:type="dxa"/>
            <w:tcBorders>
              <w:top w:val="nil"/>
              <w:left w:val="single" w:sz="4" w:space="0" w:color="000000"/>
              <w:bottom w:val="nil"/>
              <w:right w:val="nil"/>
            </w:tcBorders>
          </w:tcPr>
          <w:p w14:paraId="21DF0036" w14:textId="77777777" w:rsidR="00125C2E" w:rsidRDefault="00695BCB">
            <w:pPr>
              <w:spacing w:after="0" w:line="259" w:lineRule="auto"/>
              <w:ind w:left="0" w:firstLine="2"/>
              <w:jc w:val="left"/>
            </w:pPr>
            <w:r>
              <w:rPr>
                <w:sz w:val="20"/>
              </w:rPr>
              <w:t xml:space="preserve">Information or document under regulations under section 256 of IHTA 1984. </w:t>
            </w:r>
            <w:r>
              <w:t xml:space="preserve"> </w:t>
            </w:r>
          </w:p>
        </w:tc>
      </w:tr>
      <w:tr w:rsidR="00125C2E" w14:paraId="2C97549E" w14:textId="77777777">
        <w:trPr>
          <w:trHeight w:val="499"/>
        </w:trPr>
        <w:tc>
          <w:tcPr>
            <w:tcW w:w="3073" w:type="dxa"/>
            <w:tcBorders>
              <w:top w:val="nil"/>
              <w:left w:val="nil"/>
              <w:bottom w:val="nil"/>
              <w:right w:val="single" w:sz="4" w:space="0" w:color="000000"/>
            </w:tcBorders>
          </w:tcPr>
          <w:p w14:paraId="436CA2AA" w14:textId="77777777" w:rsidR="00125C2E" w:rsidRDefault="00695BCB">
            <w:pPr>
              <w:spacing w:after="0" w:line="259" w:lineRule="auto"/>
              <w:ind w:left="0" w:firstLine="0"/>
              <w:jc w:val="left"/>
            </w:pPr>
            <w:r>
              <w:rPr>
                <w:sz w:val="20"/>
              </w:rPr>
              <w:t xml:space="preserve">Inheritance tax  </w:t>
            </w:r>
            <w:r>
              <w:t xml:space="preserve"> </w:t>
            </w:r>
          </w:p>
        </w:tc>
        <w:tc>
          <w:tcPr>
            <w:tcW w:w="4011" w:type="dxa"/>
            <w:tcBorders>
              <w:top w:val="nil"/>
              <w:left w:val="single" w:sz="4" w:space="0" w:color="000000"/>
              <w:bottom w:val="nil"/>
              <w:right w:val="nil"/>
            </w:tcBorders>
          </w:tcPr>
          <w:p w14:paraId="39A93D09" w14:textId="77777777" w:rsidR="00125C2E" w:rsidRDefault="00695BCB">
            <w:pPr>
              <w:spacing w:after="0" w:line="259" w:lineRule="auto"/>
              <w:ind w:left="0" w:firstLine="0"/>
              <w:jc w:val="left"/>
            </w:pPr>
            <w:r>
              <w:rPr>
                <w:sz w:val="20"/>
              </w:rPr>
              <w:t xml:space="preserve">Statement or declaration in connection with a deduction, exemption or relief. </w:t>
            </w:r>
            <w:r>
              <w:t xml:space="preserve"> </w:t>
            </w:r>
          </w:p>
        </w:tc>
      </w:tr>
      <w:tr w:rsidR="00125C2E" w14:paraId="665C93DE" w14:textId="77777777">
        <w:trPr>
          <w:trHeight w:val="252"/>
        </w:trPr>
        <w:tc>
          <w:tcPr>
            <w:tcW w:w="3073" w:type="dxa"/>
            <w:tcBorders>
              <w:top w:val="nil"/>
              <w:left w:val="nil"/>
              <w:bottom w:val="nil"/>
              <w:right w:val="single" w:sz="4" w:space="0" w:color="000000"/>
            </w:tcBorders>
          </w:tcPr>
          <w:p w14:paraId="4495FCC7" w14:textId="77777777" w:rsidR="00125C2E" w:rsidRDefault="00695BCB">
            <w:pPr>
              <w:spacing w:after="0" w:line="259" w:lineRule="auto"/>
              <w:ind w:left="0" w:firstLine="0"/>
              <w:jc w:val="left"/>
            </w:pPr>
            <w:r>
              <w:rPr>
                <w:sz w:val="20"/>
              </w:rPr>
              <w:t xml:space="preserve">Stamp duty land tax  </w:t>
            </w:r>
            <w:r>
              <w:t xml:space="preserve"> </w:t>
            </w:r>
          </w:p>
        </w:tc>
        <w:tc>
          <w:tcPr>
            <w:tcW w:w="4011" w:type="dxa"/>
            <w:tcBorders>
              <w:top w:val="nil"/>
              <w:left w:val="single" w:sz="4" w:space="0" w:color="000000"/>
              <w:bottom w:val="nil"/>
              <w:right w:val="nil"/>
            </w:tcBorders>
          </w:tcPr>
          <w:p w14:paraId="490F2DCB" w14:textId="77777777" w:rsidR="00125C2E" w:rsidRDefault="00695BCB">
            <w:pPr>
              <w:spacing w:after="0" w:line="259" w:lineRule="auto"/>
              <w:ind w:left="2" w:firstLine="0"/>
              <w:jc w:val="left"/>
            </w:pPr>
            <w:r>
              <w:rPr>
                <w:sz w:val="20"/>
              </w:rPr>
              <w:t xml:space="preserve">Return under section 76 of FA 2003. </w:t>
            </w:r>
            <w:r>
              <w:t xml:space="preserve"> </w:t>
            </w:r>
          </w:p>
        </w:tc>
      </w:tr>
      <w:tr w:rsidR="00125C2E" w14:paraId="17E2B789" w14:textId="77777777">
        <w:trPr>
          <w:trHeight w:val="502"/>
        </w:trPr>
        <w:tc>
          <w:tcPr>
            <w:tcW w:w="3073" w:type="dxa"/>
            <w:tcBorders>
              <w:top w:val="nil"/>
              <w:left w:val="nil"/>
              <w:bottom w:val="nil"/>
              <w:right w:val="single" w:sz="4" w:space="0" w:color="000000"/>
            </w:tcBorders>
          </w:tcPr>
          <w:p w14:paraId="08A1A4A9" w14:textId="77777777" w:rsidR="00125C2E" w:rsidRDefault="00695BCB">
            <w:pPr>
              <w:spacing w:after="0" w:line="259" w:lineRule="auto"/>
              <w:ind w:left="0" w:firstLine="0"/>
              <w:jc w:val="left"/>
            </w:pPr>
            <w:r>
              <w:rPr>
                <w:sz w:val="20"/>
              </w:rPr>
              <w:t xml:space="preserve">Stamp duty reserve tax  </w:t>
            </w:r>
            <w:r>
              <w:t xml:space="preserve"> </w:t>
            </w:r>
          </w:p>
        </w:tc>
        <w:tc>
          <w:tcPr>
            <w:tcW w:w="4011" w:type="dxa"/>
            <w:tcBorders>
              <w:top w:val="nil"/>
              <w:left w:val="single" w:sz="4" w:space="0" w:color="000000"/>
              <w:bottom w:val="nil"/>
              <w:right w:val="nil"/>
            </w:tcBorders>
          </w:tcPr>
          <w:p w14:paraId="3C36A848" w14:textId="77777777" w:rsidR="00125C2E" w:rsidRDefault="00695BCB">
            <w:pPr>
              <w:spacing w:after="0" w:line="259" w:lineRule="auto"/>
              <w:ind w:left="0" w:right="3" w:firstLine="0"/>
            </w:pPr>
            <w:r>
              <w:rPr>
                <w:sz w:val="20"/>
              </w:rPr>
              <w:t xml:space="preserve">Return under regulations under section 98 of FA 1986. </w:t>
            </w:r>
            <w:r>
              <w:t xml:space="preserve"> </w:t>
            </w:r>
          </w:p>
        </w:tc>
      </w:tr>
      <w:tr w:rsidR="00125C2E" w14:paraId="170F0EE2" w14:textId="77777777">
        <w:trPr>
          <w:trHeight w:val="401"/>
        </w:trPr>
        <w:tc>
          <w:tcPr>
            <w:tcW w:w="3073" w:type="dxa"/>
            <w:tcBorders>
              <w:top w:val="nil"/>
              <w:left w:val="nil"/>
              <w:bottom w:val="nil"/>
              <w:right w:val="single" w:sz="4" w:space="0" w:color="000000"/>
            </w:tcBorders>
          </w:tcPr>
          <w:p w14:paraId="6FA7D364" w14:textId="77777777" w:rsidR="00125C2E" w:rsidRDefault="00695BCB">
            <w:pPr>
              <w:spacing w:after="0" w:line="259" w:lineRule="auto"/>
              <w:ind w:left="0" w:firstLine="0"/>
              <w:jc w:val="left"/>
            </w:pPr>
            <w:r>
              <w:rPr>
                <w:sz w:val="20"/>
              </w:rPr>
              <w:t xml:space="preserve">Annual tax on enveloped dwellings </w:t>
            </w:r>
            <w:r>
              <w:t xml:space="preserve"> </w:t>
            </w:r>
          </w:p>
        </w:tc>
        <w:tc>
          <w:tcPr>
            <w:tcW w:w="4011" w:type="dxa"/>
            <w:tcBorders>
              <w:top w:val="nil"/>
              <w:left w:val="single" w:sz="4" w:space="0" w:color="000000"/>
              <w:bottom w:val="nil"/>
              <w:right w:val="nil"/>
            </w:tcBorders>
          </w:tcPr>
          <w:p w14:paraId="14658E41" w14:textId="77777777" w:rsidR="00125C2E" w:rsidRDefault="00695BCB">
            <w:pPr>
              <w:spacing w:after="0" w:line="259" w:lineRule="auto"/>
              <w:ind w:left="0" w:firstLine="0"/>
              <w:jc w:val="left"/>
            </w:pPr>
            <w:r>
              <w:rPr>
                <w:sz w:val="20"/>
              </w:rPr>
              <w:t xml:space="preserve">Annual tax on enveloped dwellings return. </w:t>
            </w:r>
            <w:r>
              <w:t xml:space="preserve"> </w:t>
            </w:r>
          </w:p>
        </w:tc>
      </w:tr>
      <w:tr w:rsidR="00125C2E" w14:paraId="49F7EC23" w14:textId="77777777">
        <w:trPr>
          <w:trHeight w:val="563"/>
        </w:trPr>
        <w:tc>
          <w:tcPr>
            <w:tcW w:w="3073" w:type="dxa"/>
            <w:tcBorders>
              <w:top w:val="nil"/>
              <w:left w:val="nil"/>
              <w:bottom w:val="nil"/>
              <w:right w:val="single" w:sz="4" w:space="0" w:color="000000"/>
            </w:tcBorders>
            <w:vAlign w:val="center"/>
          </w:tcPr>
          <w:p w14:paraId="37BAC194" w14:textId="77777777" w:rsidR="00125C2E" w:rsidRDefault="00695BCB">
            <w:pPr>
              <w:spacing w:after="0" w:line="259" w:lineRule="auto"/>
              <w:ind w:left="0" w:firstLine="0"/>
              <w:jc w:val="left"/>
            </w:pPr>
            <w:r>
              <w:rPr>
                <w:sz w:val="20"/>
              </w:rPr>
              <w:t xml:space="preserve">Annual tax on enveloped dwellings </w:t>
            </w:r>
            <w:r>
              <w:t xml:space="preserve"> </w:t>
            </w:r>
          </w:p>
        </w:tc>
        <w:tc>
          <w:tcPr>
            <w:tcW w:w="4011" w:type="dxa"/>
            <w:tcBorders>
              <w:top w:val="nil"/>
              <w:left w:val="single" w:sz="4" w:space="0" w:color="000000"/>
              <w:bottom w:val="nil"/>
              <w:right w:val="nil"/>
            </w:tcBorders>
            <w:vAlign w:val="center"/>
          </w:tcPr>
          <w:p w14:paraId="12A11D91" w14:textId="77777777" w:rsidR="00125C2E" w:rsidRDefault="00695BCB">
            <w:pPr>
              <w:spacing w:after="0" w:line="259" w:lineRule="auto"/>
              <w:ind w:left="0" w:firstLine="0"/>
              <w:jc w:val="left"/>
            </w:pPr>
            <w:r>
              <w:rPr>
                <w:sz w:val="20"/>
              </w:rPr>
              <w:t xml:space="preserve">Return of adjusted chargeable amount </w:t>
            </w:r>
            <w:r>
              <w:t xml:space="preserve"> </w:t>
            </w:r>
          </w:p>
        </w:tc>
      </w:tr>
      <w:tr w:rsidR="00125C2E" w14:paraId="256E798F" w14:textId="77777777">
        <w:trPr>
          <w:trHeight w:val="702"/>
        </w:trPr>
        <w:tc>
          <w:tcPr>
            <w:tcW w:w="3073" w:type="dxa"/>
            <w:tcBorders>
              <w:top w:val="nil"/>
              <w:left w:val="nil"/>
              <w:bottom w:val="nil"/>
              <w:right w:val="single" w:sz="4" w:space="0" w:color="000000"/>
            </w:tcBorders>
          </w:tcPr>
          <w:p w14:paraId="472AD7DA" w14:textId="77777777" w:rsidR="00125C2E" w:rsidRDefault="00695BCB">
            <w:pPr>
              <w:spacing w:after="0" w:line="259" w:lineRule="auto"/>
              <w:ind w:left="0" w:firstLine="0"/>
              <w:jc w:val="left"/>
            </w:pPr>
            <w:r>
              <w:rPr>
                <w:sz w:val="20"/>
              </w:rPr>
              <w:t xml:space="preserve">Petroleum revenue tax </w:t>
            </w:r>
            <w:r>
              <w:t xml:space="preserve"> </w:t>
            </w:r>
          </w:p>
        </w:tc>
        <w:tc>
          <w:tcPr>
            <w:tcW w:w="4011" w:type="dxa"/>
            <w:tcBorders>
              <w:top w:val="nil"/>
              <w:left w:val="single" w:sz="4" w:space="0" w:color="000000"/>
              <w:bottom w:val="nil"/>
              <w:right w:val="nil"/>
            </w:tcBorders>
            <w:vAlign w:val="bottom"/>
          </w:tcPr>
          <w:p w14:paraId="51A79791" w14:textId="77777777" w:rsidR="00125C2E" w:rsidRDefault="00695BCB">
            <w:pPr>
              <w:spacing w:after="0" w:line="259" w:lineRule="auto"/>
              <w:ind w:left="2" w:hanging="2"/>
              <w:jc w:val="left"/>
            </w:pPr>
            <w:r>
              <w:rPr>
                <w:sz w:val="20"/>
              </w:rPr>
              <w:t xml:space="preserve">Return under paragraph 2 of Schedule 2 to the Oil Taxation Act 1975. </w:t>
            </w:r>
            <w:r>
              <w:t xml:space="preserve"> </w:t>
            </w:r>
          </w:p>
        </w:tc>
      </w:tr>
      <w:tr w:rsidR="00125C2E" w14:paraId="2C32845A" w14:textId="77777777">
        <w:trPr>
          <w:trHeight w:val="816"/>
        </w:trPr>
        <w:tc>
          <w:tcPr>
            <w:tcW w:w="3073" w:type="dxa"/>
            <w:tcBorders>
              <w:top w:val="nil"/>
              <w:left w:val="nil"/>
              <w:bottom w:val="nil"/>
              <w:right w:val="single" w:sz="4" w:space="0" w:color="000000"/>
            </w:tcBorders>
          </w:tcPr>
          <w:p w14:paraId="1A3A1B4C" w14:textId="77777777" w:rsidR="00125C2E" w:rsidRDefault="00695BCB">
            <w:pPr>
              <w:spacing w:after="0" w:line="259" w:lineRule="auto"/>
              <w:ind w:left="0" w:firstLine="0"/>
              <w:jc w:val="left"/>
            </w:pPr>
            <w:r>
              <w:rPr>
                <w:sz w:val="20"/>
              </w:rPr>
              <w:t xml:space="preserve">Petroleum revenue tax </w:t>
            </w:r>
            <w:r>
              <w:t xml:space="preserve"> </w:t>
            </w:r>
          </w:p>
        </w:tc>
        <w:tc>
          <w:tcPr>
            <w:tcW w:w="4011" w:type="dxa"/>
            <w:tcBorders>
              <w:top w:val="nil"/>
              <w:left w:val="single" w:sz="4" w:space="0" w:color="000000"/>
              <w:bottom w:val="nil"/>
              <w:right w:val="nil"/>
            </w:tcBorders>
          </w:tcPr>
          <w:p w14:paraId="4235FCDD" w14:textId="77777777" w:rsidR="00125C2E" w:rsidRDefault="00695BCB">
            <w:pPr>
              <w:spacing w:after="0" w:line="259" w:lineRule="auto"/>
              <w:ind w:left="0" w:firstLine="0"/>
              <w:jc w:val="left"/>
            </w:pPr>
            <w:r>
              <w:rPr>
                <w:sz w:val="20"/>
              </w:rPr>
              <w:t xml:space="preserve">Statement or declaration in connection with a claim under Schedule 5, 6, 7 or 8 to the Oil Taxation Act 1975. </w:t>
            </w:r>
            <w:r>
              <w:t xml:space="preserve"> </w:t>
            </w:r>
          </w:p>
        </w:tc>
      </w:tr>
      <w:tr w:rsidR="00125C2E" w14:paraId="122F3DBB" w14:textId="77777777">
        <w:trPr>
          <w:trHeight w:val="1351"/>
        </w:trPr>
        <w:tc>
          <w:tcPr>
            <w:tcW w:w="3073" w:type="dxa"/>
            <w:tcBorders>
              <w:top w:val="nil"/>
              <w:left w:val="nil"/>
              <w:bottom w:val="nil"/>
              <w:right w:val="single" w:sz="4" w:space="0" w:color="000000"/>
            </w:tcBorders>
          </w:tcPr>
          <w:p w14:paraId="290C30E9" w14:textId="77777777" w:rsidR="00125C2E" w:rsidRDefault="00695BCB">
            <w:pPr>
              <w:spacing w:after="0" w:line="259" w:lineRule="auto"/>
              <w:ind w:left="0" w:firstLine="0"/>
              <w:jc w:val="left"/>
            </w:pPr>
            <w:r>
              <w:rPr>
                <w:sz w:val="20"/>
              </w:rPr>
              <w:t xml:space="preserve">Petroleum revenue tax  </w:t>
            </w:r>
          </w:p>
          <w:p w14:paraId="53BD27AC" w14:textId="77777777" w:rsidR="00125C2E" w:rsidRDefault="00695BCB">
            <w:pPr>
              <w:spacing w:after="0" w:line="259" w:lineRule="auto"/>
              <w:ind w:left="0" w:firstLine="0"/>
              <w:jc w:val="left"/>
            </w:pPr>
            <w:r>
              <w:rPr>
                <w:sz w:val="20"/>
              </w:rPr>
              <w:t xml:space="preserve"> </w:t>
            </w:r>
          </w:p>
          <w:p w14:paraId="1AA7C0D6" w14:textId="77777777" w:rsidR="00125C2E" w:rsidRPr="00CF6AEF" w:rsidRDefault="00695BCB">
            <w:pPr>
              <w:spacing w:after="38" w:line="259" w:lineRule="auto"/>
              <w:ind w:left="0" w:firstLine="0"/>
              <w:jc w:val="left"/>
            </w:pPr>
            <w:r>
              <w:rPr>
                <w:sz w:val="20"/>
              </w:rPr>
              <w:t xml:space="preserve"> </w:t>
            </w:r>
          </w:p>
          <w:p w14:paraId="309D92EE" w14:textId="77777777" w:rsidR="00125C2E" w:rsidRDefault="00695BCB">
            <w:pPr>
              <w:spacing w:after="0" w:line="259" w:lineRule="auto"/>
              <w:ind w:left="0" w:firstLine="0"/>
              <w:jc w:val="left"/>
            </w:pPr>
            <w:r w:rsidRPr="00CF6AEF">
              <w:rPr>
                <w:sz w:val="20"/>
              </w:rPr>
              <w:t>Soft drinks industry levy</w:t>
            </w:r>
            <w:r>
              <w:rPr>
                <w:b/>
              </w:rPr>
              <w:t xml:space="preserve"> </w:t>
            </w:r>
          </w:p>
        </w:tc>
        <w:tc>
          <w:tcPr>
            <w:tcW w:w="4011" w:type="dxa"/>
            <w:tcBorders>
              <w:top w:val="nil"/>
              <w:left w:val="single" w:sz="4" w:space="0" w:color="000000"/>
              <w:bottom w:val="nil"/>
              <w:right w:val="nil"/>
            </w:tcBorders>
            <w:vAlign w:val="bottom"/>
          </w:tcPr>
          <w:p w14:paraId="281A8F5A" w14:textId="77777777" w:rsidR="00125C2E" w:rsidRDefault="00695BCB">
            <w:pPr>
              <w:spacing w:after="0" w:line="257" w:lineRule="auto"/>
              <w:ind w:left="0" w:firstLine="0"/>
              <w:jc w:val="left"/>
            </w:pPr>
            <w:r>
              <w:rPr>
                <w:sz w:val="20"/>
              </w:rPr>
              <w:t xml:space="preserve">Statement under section 1(1)(a) of the Petroleum Revenue Tax Act 1980.  </w:t>
            </w:r>
          </w:p>
          <w:p w14:paraId="1DFA2FD6" w14:textId="77777777" w:rsidR="00125C2E" w:rsidRPr="00CF6AEF" w:rsidRDefault="00695BCB">
            <w:pPr>
              <w:spacing w:after="55" w:line="259" w:lineRule="auto"/>
              <w:ind w:left="0" w:firstLine="0"/>
              <w:jc w:val="left"/>
            </w:pPr>
            <w:r>
              <w:rPr>
                <w:rFonts w:ascii="Arial" w:eastAsia="Arial" w:hAnsi="Arial" w:cs="Arial"/>
                <w:color w:val="494949"/>
                <w:sz w:val="14"/>
              </w:rPr>
              <w:t xml:space="preserve"> </w:t>
            </w:r>
          </w:p>
          <w:p w14:paraId="2209EACD" w14:textId="77777777" w:rsidR="00125C2E" w:rsidRDefault="00695BCB">
            <w:pPr>
              <w:spacing w:after="31" w:line="260" w:lineRule="auto"/>
              <w:ind w:left="0" w:right="39" w:firstLine="0"/>
              <w:jc w:val="left"/>
            </w:pPr>
            <w:r w:rsidRPr="00CF6AEF">
              <w:rPr>
                <w:sz w:val="20"/>
              </w:rPr>
              <w:t>Return under regulations under section 52 of FA 2017</w:t>
            </w:r>
            <w:r>
              <w:rPr>
                <w:b/>
                <w:sz w:val="20"/>
              </w:rPr>
              <w:t xml:space="preserve"> </w:t>
            </w:r>
          </w:p>
          <w:p w14:paraId="71818DF1" w14:textId="77777777" w:rsidR="00125C2E" w:rsidRDefault="00695BCB">
            <w:pPr>
              <w:spacing w:after="0" w:line="259" w:lineRule="auto"/>
              <w:ind w:left="0" w:firstLine="0"/>
              <w:jc w:val="left"/>
            </w:pPr>
            <w:r>
              <w:t xml:space="preserve"> </w:t>
            </w:r>
          </w:p>
        </w:tc>
      </w:tr>
      <w:tr w:rsidR="00125C2E" w14:paraId="5AA97B89" w14:textId="77777777">
        <w:trPr>
          <w:trHeight w:val="686"/>
        </w:trPr>
        <w:tc>
          <w:tcPr>
            <w:tcW w:w="3073" w:type="dxa"/>
            <w:tcBorders>
              <w:top w:val="nil"/>
              <w:left w:val="nil"/>
              <w:bottom w:val="nil"/>
              <w:right w:val="single" w:sz="4" w:space="0" w:color="000000"/>
            </w:tcBorders>
          </w:tcPr>
          <w:p w14:paraId="395FE70E" w14:textId="77777777" w:rsidR="00125C2E" w:rsidRDefault="00695BCB">
            <w:pPr>
              <w:spacing w:after="0" w:line="259" w:lineRule="auto"/>
              <w:ind w:left="0" w:firstLine="0"/>
              <w:jc w:val="left"/>
            </w:pPr>
            <w:r>
              <w:rPr>
                <w:sz w:val="20"/>
              </w:rPr>
              <w:lastRenderedPageBreak/>
              <w:t xml:space="preserve">Aggregates levy </w:t>
            </w:r>
            <w:r>
              <w:t xml:space="preserve"> </w:t>
            </w:r>
          </w:p>
        </w:tc>
        <w:tc>
          <w:tcPr>
            <w:tcW w:w="4011" w:type="dxa"/>
            <w:tcBorders>
              <w:top w:val="nil"/>
              <w:left w:val="single" w:sz="4" w:space="0" w:color="000000"/>
              <w:bottom w:val="nil"/>
              <w:right w:val="nil"/>
            </w:tcBorders>
            <w:vAlign w:val="bottom"/>
          </w:tcPr>
          <w:p w14:paraId="2F2FDFCD" w14:textId="77777777" w:rsidR="00125C2E" w:rsidRDefault="00695BCB">
            <w:pPr>
              <w:spacing w:after="0" w:line="259" w:lineRule="auto"/>
              <w:ind w:left="0" w:right="1" w:firstLine="2"/>
            </w:pPr>
            <w:r>
              <w:rPr>
                <w:sz w:val="20"/>
              </w:rPr>
              <w:t xml:space="preserve">Return under regulations under section 25 of FA 2001. </w:t>
            </w:r>
            <w:r>
              <w:t xml:space="preserve"> </w:t>
            </w:r>
          </w:p>
        </w:tc>
      </w:tr>
      <w:tr w:rsidR="00125C2E" w14:paraId="7A87E068" w14:textId="77777777">
        <w:trPr>
          <w:trHeight w:val="626"/>
        </w:trPr>
        <w:tc>
          <w:tcPr>
            <w:tcW w:w="3073" w:type="dxa"/>
            <w:tcBorders>
              <w:top w:val="nil"/>
              <w:left w:val="nil"/>
              <w:bottom w:val="nil"/>
              <w:right w:val="single" w:sz="4" w:space="0" w:color="000000"/>
            </w:tcBorders>
          </w:tcPr>
          <w:p w14:paraId="32F51C39" w14:textId="77777777" w:rsidR="00125C2E" w:rsidRDefault="00695BCB">
            <w:pPr>
              <w:spacing w:after="0" w:line="259" w:lineRule="auto"/>
              <w:ind w:left="0" w:firstLine="0"/>
              <w:jc w:val="left"/>
            </w:pPr>
            <w:r>
              <w:rPr>
                <w:sz w:val="20"/>
              </w:rPr>
              <w:t xml:space="preserve">Climate change levy  </w:t>
            </w:r>
            <w:r>
              <w:t xml:space="preserve"> </w:t>
            </w:r>
          </w:p>
        </w:tc>
        <w:tc>
          <w:tcPr>
            <w:tcW w:w="4011" w:type="dxa"/>
            <w:tcBorders>
              <w:top w:val="nil"/>
              <w:left w:val="single" w:sz="4" w:space="0" w:color="000000"/>
              <w:bottom w:val="nil"/>
              <w:right w:val="nil"/>
            </w:tcBorders>
          </w:tcPr>
          <w:p w14:paraId="00488E4D" w14:textId="77777777" w:rsidR="00125C2E" w:rsidRDefault="00695BCB">
            <w:pPr>
              <w:spacing w:after="0" w:line="259" w:lineRule="auto"/>
              <w:ind w:left="0" w:firstLine="2"/>
              <w:jc w:val="left"/>
            </w:pPr>
            <w:r>
              <w:rPr>
                <w:sz w:val="20"/>
              </w:rPr>
              <w:t xml:space="preserve">Return under regulations under paragraph 41 of Schedule 6 to FA 2000. </w:t>
            </w:r>
            <w:r>
              <w:t xml:space="preserve"> </w:t>
            </w:r>
          </w:p>
        </w:tc>
      </w:tr>
      <w:tr w:rsidR="00125C2E" w14:paraId="408C2EF7" w14:textId="77777777">
        <w:trPr>
          <w:trHeight w:val="530"/>
        </w:trPr>
        <w:tc>
          <w:tcPr>
            <w:tcW w:w="3073" w:type="dxa"/>
            <w:tcBorders>
              <w:top w:val="nil"/>
              <w:left w:val="nil"/>
              <w:bottom w:val="nil"/>
              <w:right w:val="single" w:sz="4" w:space="0" w:color="000000"/>
            </w:tcBorders>
          </w:tcPr>
          <w:p w14:paraId="49B8FE14" w14:textId="77777777" w:rsidR="00125C2E" w:rsidRDefault="00695BCB">
            <w:pPr>
              <w:spacing w:after="0" w:line="259" w:lineRule="auto"/>
              <w:ind w:left="0" w:firstLine="0"/>
              <w:jc w:val="left"/>
            </w:pPr>
            <w:r>
              <w:rPr>
                <w:sz w:val="20"/>
              </w:rPr>
              <w:t xml:space="preserve">Landfill tax </w:t>
            </w:r>
            <w:r>
              <w:t xml:space="preserve"> </w:t>
            </w:r>
          </w:p>
        </w:tc>
        <w:tc>
          <w:tcPr>
            <w:tcW w:w="4011" w:type="dxa"/>
            <w:tcBorders>
              <w:top w:val="nil"/>
              <w:left w:val="single" w:sz="4" w:space="0" w:color="000000"/>
              <w:bottom w:val="nil"/>
              <w:right w:val="nil"/>
            </w:tcBorders>
          </w:tcPr>
          <w:p w14:paraId="58F816B6" w14:textId="77777777" w:rsidR="00125C2E" w:rsidRDefault="00695BCB">
            <w:pPr>
              <w:spacing w:after="0" w:line="259" w:lineRule="auto"/>
              <w:ind w:left="0" w:firstLine="0"/>
            </w:pPr>
            <w:r>
              <w:rPr>
                <w:sz w:val="20"/>
              </w:rPr>
              <w:t xml:space="preserve">Return under regulations under section 49 of FA 1996. </w:t>
            </w:r>
            <w:r>
              <w:t xml:space="preserve"> </w:t>
            </w:r>
          </w:p>
        </w:tc>
      </w:tr>
      <w:tr w:rsidR="00125C2E" w14:paraId="29EB576A" w14:textId="77777777">
        <w:trPr>
          <w:trHeight w:val="338"/>
        </w:trPr>
        <w:tc>
          <w:tcPr>
            <w:tcW w:w="3073" w:type="dxa"/>
            <w:tcBorders>
              <w:top w:val="nil"/>
              <w:left w:val="nil"/>
              <w:bottom w:val="nil"/>
              <w:right w:val="single" w:sz="4" w:space="0" w:color="000000"/>
            </w:tcBorders>
          </w:tcPr>
          <w:p w14:paraId="5CF29451" w14:textId="77777777" w:rsidR="00125C2E" w:rsidRDefault="00695BCB">
            <w:pPr>
              <w:spacing w:after="0" w:line="259" w:lineRule="auto"/>
              <w:ind w:left="0" w:firstLine="0"/>
              <w:jc w:val="left"/>
            </w:pPr>
            <w:r>
              <w:rPr>
                <w:sz w:val="20"/>
              </w:rPr>
              <w:t xml:space="preserve">Air passenger duty </w:t>
            </w:r>
            <w:r>
              <w:t xml:space="preserve"> </w:t>
            </w:r>
          </w:p>
        </w:tc>
        <w:tc>
          <w:tcPr>
            <w:tcW w:w="4011" w:type="dxa"/>
            <w:tcBorders>
              <w:top w:val="nil"/>
              <w:left w:val="single" w:sz="4" w:space="0" w:color="000000"/>
              <w:bottom w:val="nil"/>
              <w:right w:val="nil"/>
            </w:tcBorders>
          </w:tcPr>
          <w:p w14:paraId="6130D86A" w14:textId="77777777" w:rsidR="00125C2E" w:rsidRDefault="00695BCB">
            <w:pPr>
              <w:spacing w:after="0" w:line="259" w:lineRule="auto"/>
              <w:ind w:left="0" w:firstLine="0"/>
              <w:jc w:val="left"/>
            </w:pPr>
            <w:r>
              <w:rPr>
                <w:sz w:val="20"/>
              </w:rPr>
              <w:t xml:space="preserve">Return under section 38 of FA 1994. </w:t>
            </w:r>
            <w:r>
              <w:t xml:space="preserve"> </w:t>
            </w:r>
          </w:p>
        </w:tc>
      </w:tr>
      <w:tr w:rsidR="00125C2E" w14:paraId="4188683C" w14:textId="77777777">
        <w:trPr>
          <w:trHeight w:val="827"/>
        </w:trPr>
        <w:tc>
          <w:tcPr>
            <w:tcW w:w="3073" w:type="dxa"/>
            <w:tcBorders>
              <w:top w:val="nil"/>
              <w:left w:val="nil"/>
              <w:bottom w:val="nil"/>
              <w:right w:val="single" w:sz="4" w:space="0" w:color="000000"/>
            </w:tcBorders>
          </w:tcPr>
          <w:p w14:paraId="44854F7B" w14:textId="77777777" w:rsidR="00125C2E" w:rsidRDefault="00695BCB">
            <w:pPr>
              <w:spacing w:after="0" w:line="259" w:lineRule="auto"/>
              <w:ind w:left="0" w:firstLine="0"/>
              <w:jc w:val="left"/>
            </w:pPr>
            <w:r>
              <w:rPr>
                <w:sz w:val="20"/>
              </w:rPr>
              <w:t xml:space="preserve">Alcoholic liquor duties  </w:t>
            </w:r>
            <w:r>
              <w:t xml:space="preserve"> </w:t>
            </w:r>
          </w:p>
        </w:tc>
        <w:tc>
          <w:tcPr>
            <w:tcW w:w="4011" w:type="dxa"/>
            <w:tcBorders>
              <w:top w:val="nil"/>
              <w:left w:val="single" w:sz="4" w:space="0" w:color="000000"/>
              <w:bottom w:val="nil"/>
              <w:right w:val="nil"/>
            </w:tcBorders>
          </w:tcPr>
          <w:p w14:paraId="4946F095" w14:textId="77777777" w:rsidR="00125C2E" w:rsidRDefault="00695BCB">
            <w:pPr>
              <w:spacing w:after="0" w:line="259" w:lineRule="auto"/>
              <w:ind w:left="0" w:firstLine="2"/>
              <w:jc w:val="left"/>
            </w:pPr>
            <w:r>
              <w:rPr>
                <w:sz w:val="20"/>
              </w:rPr>
              <w:t xml:space="preserve">Return under regulations under section 13, 49, 56 or 62 of the Alcoholic Liquor Duties Act 1979. </w:t>
            </w:r>
            <w:r>
              <w:t xml:space="preserve"> </w:t>
            </w:r>
          </w:p>
        </w:tc>
      </w:tr>
      <w:tr w:rsidR="00125C2E" w14:paraId="7E7FBD38" w14:textId="77777777">
        <w:trPr>
          <w:trHeight w:val="809"/>
        </w:trPr>
        <w:tc>
          <w:tcPr>
            <w:tcW w:w="3073" w:type="dxa"/>
            <w:tcBorders>
              <w:top w:val="nil"/>
              <w:left w:val="nil"/>
              <w:bottom w:val="nil"/>
              <w:right w:val="single" w:sz="4" w:space="0" w:color="000000"/>
            </w:tcBorders>
          </w:tcPr>
          <w:p w14:paraId="2913930D" w14:textId="77777777" w:rsidR="00125C2E" w:rsidRDefault="00695BCB">
            <w:pPr>
              <w:spacing w:after="0" w:line="259" w:lineRule="auto"/>
              <w:ind w:left="0" w:firstLine="0"/>
              <w:jc w:val="left"/>
            </w:pPr>
            <w:r>
              <w:rPr>
                <w:sz w:val="20"/>
              </w:rPr>
              <w:t xml:space="preserve">Alcoholic liquor duties </w:t>
            </w:r>
            <w:r>
              <w:t xml:space="preserve"> </w:t>
            </w:r>
          </w:p>
        </w:tc>
        <w:tc>
          <w:tcPr>
            <w:tcW w:w="4011" w:type="dxa"/>
            <w:tcBorders>
              <w:top w:val="nil"/>
              <w:left w:val="single" w:sz="4" w:space="0" w:color="000000"/>
              <w:bottom w:val="nil"/>
              <w:right w:val="nil"/>
            </w:tcBorders>
          </w:tcPr>
          <w:p w14:paraId="6EFD179C" w14:textId="77777777" w:rsidR="00125C2E" w:rsidRDefault="00695BCB">
            <w:pPr>
              <w:spacing w:after="0" w:line="259" w:lineRule="auto"/>
              <w:ind w:left="0" w:firstLine="2"/>
              <w:jc w:val="left"/>
            </w:pPr>
            <w:r>
              <w:rPr>
                <w:sz w:val="20"/>
              </w:rPr>
              <w:t xml:space="preserve">Statement or declaration in connection with a claim for repayment of duty under section 4(4) of FA 1995. </w:t>
            </w:r>
            <w:r>
              <w:t xml:space="preserve"> </w:t>
            </w:r>
          </w:p>
        </w:tc>
      </w:tr>
      <w:tr w:rsidR="00125C2E" w14:paraId="1CB9D464" w14:textId="77777777">
        <w:trPr>
          <w:trHeight w:val="623"/>
        </w:trPr>
        <w:tc>
          <w:tcPr>
            <w:tcW w:w="3073" w:type="dxa"/>
            <w:tcBorders>
              <w:top w:val="nil"/>
              <w:left w:val="nil"/>
              <w:bottom w:val="nil"/>
              <w:right w:val="single" w:sz="4" w:space="0" w:color="000000"/>
            </w:tcBorders>
          </w:tcPr>
          <w:p w14:paraId="058B0FCC" w14:textId="77777777" w:rsidR="00125C2E" w:rsidRDefault="00695BCB">
            <w:pPr>
              <w:spacing w:after="0" w:line="259" w:lineRule="auto"/>
              <w:ind w:left="0" w:firstLine="0"/>
              <w:jc w:val="left"/>
            </w:pPr>
            <w:r>
              <w:rPr>
                <w:sz w:val="20"/>
              </w:rPr>
              <w:t xml:space="preserve">Tobacco products duty </w:t>
            </w:r>
            <w:r>
              <w:t xml:space="preserve"> </w:t>
            </w:r>
          </w:p>
        </w:tc>
        <w:tc>
          <w:tcPr>
            <w:tcW w:w="4011" w:type="dxa"/>
            <w:tcBorders>
              <w:top w:val="nil"/>
              <w:left w:val="single" w:sz="4" w:space="0" w:color="000000"/>
              <w:bottom w:val="nil"/>
              <w:right w:val="nil"/>
            </w:tcBorders>
          </w:tcPr>
          <w:p w14:paraId="42E9C1BA" w14:textId="77777777" w:rsidR="00125C2E" w:rsidRDefault="00695BCB">
            <w:pPr>
              <w:spacing w:after="0" w:line="259" w:lineRule="auto"/>
              <w:ind w:left="0" w:firstLine="2"/>
            </w:pPr>
            <w:r>
              <w:rPr>
                <w:sz w:val="20"/>
              </w:rPr>
              <w:t xml:space="preserve">Return under regulations under section 7 of the Tobacco Products Duties Act 1979. </w:t>
            </w:r>
            <w:r>
              <w:t xml:space="preserve"> </w:t>
            </w:r>
          </w:p>
        </w:tc>
      </w:tr>
      <w:tr w:rsidR="00125C2E" w14:paraId="60CEFE2D" w14:textId="77777777">
        <w:trPr>
          <w:trHeight w:val="470"/>
        </w:trPr>
        <w:tc>
          <w:tcPr>
            <w:tcW w:w="3073" w:type="dxa"/>
            <w:tcBorders>
              <w:top w:val="nil"/>
              <w:left w:val="nil"/>
              <w:bottom w:val="single" w:sz="4" w:space="0" w:color="000000"/>
              <w:right w:val="single" w:sz="4" w:space="0" w:color="000000"/>
            </w:tcBorders>
            <w:vAlign w:val="center"/>
          </w:tcPr>
          <w:p w14:paraId="2015AF4F" w14:textId="77777777" w:rsidR="00125C2E" w:rsidRDefault="00695BCB">
            <w:pPr>
              <w:spacing w:after="0" w:line="259" w:lineRule="auto"/>
              <w:ind w:left="0" w:right="38" w:firstLine="0"/>
              <w:jc w:val="center"/>
            </w:pPr>
            <w:r>
              <w:rPr>
                <w:i/>
                <w:sz w:val="20"/>
              </w:rPr>
              <w:t xml:space="preserve">Tax </w:t>
            </w:r>
            <w:r>
              <w:t xml:space="preserve"> </w:t>
            </w:r>
          </w:p>
        </w:tc>
        <w:tc>
          <w:tcPr>
            <w:tcW w:w="4011" w:type="dxa"/>
            <w:tcBorders>
              <w:top w:val="nil"/>
              <w:left w:val="single" w:sz="4" w:space="0" w:color="000000"/>
              <w:bottom w:val="single" w:sz="4" w:space="0" w:color="000000"/>
              <w:right w:val="nil"/>
            </w:tcBorders>
            <w:vAlign w:val="center"/>
          </w:tcPr>
          <w:p w14:paraId="7AF33F44" w14:textId="77777777" w:rsidR="00125C2E" w:rsidRDefault="00695BCB">
            <w:pPr>
              <w:spacing w:after="0" w:line="259" w:lineRule="auto"/>
              <w:ind w:left="0" w:right="31" w:firstLine="0"/>
              <w:jc w:val="center"/>
            </w:pPr>
            <w:r>
              <w:rPr>
                <w:i/>
                <w:sz w:val="20"/>
              </w:rPr>
              <w:t xml:space="preserve">Document </w:t>
            </w:r>
            <w:r>
              <w:t xml:space="preserve"> </w:t>
            </w:r>
          </w:p>
        </w:tc>
      </w:tr>
      <w:tr w:rsidR="00125C2E" w14:paraId="7BD16E37" w14:textId="77777777">
        <w:trPr>
          <w:trHeight w:val="533"/>
        </w:trPr>
        <w:tc>
          <w:tcPr>
            <w:tcW w:w="3073" w:type="dxa"/>
            <w:tcBorders>
              <w:top w:val="single" w:sz="4" w:space="0" w:color="000000"/>
              <w:left w:val="nil"/>
              <w:bottom w:val="nil"/>
              <w:right w:val="single" w:sz="4" w:space="0" w:color="000000"/>
            </w:tcBorders>
          </w:tcPr>
          <w:p w14:paraId="7FF9E287" w14:textId="77777777" w:rsidR="00125C2E" w:rsidRDefault="00695BCB">
            <w:pPr>
              <w:spacing w:after="0" w:line="259" w:lineRule="auto"/>
              <w:ind w:left="0" w:firstLine="0"/>
              <w:jc w:val="left"/>
            </w:pPr>
            <w:r>
              <w:rPr>
                <w:sz w:val="20"/>
              </w:rPr>
              <w:t xml:space="preserve">Hydrocarbon oil duties </w:t>
            </w:r>
            <w:r>
              <w:t xml:space="preserve"> </w:t>
            </w:r>
          </w:p>
        </w:tc>
        <w:tc>
          <w:tcPr>
            <w:tcW w:w="4011" w:type="dxa"/>
            <w:tcBorders>
              <w:top w:val="single" w:sz="4" w:space="0" w:color="000000"/>
              <w:left w:val="single" w:sz="4" w:space="0" w:color="000000"/>
              <w:bottom w:val="nil"/>
              <w:right w:val="nil"/>
            </w:tcBorders>
          </w:tcPr>
          <w:p w14:paraId="3074619C" w14:textId="77777777" w:rsidR="00125C2E" w:rsidRDefault="00695BCB">
            <w:pPr>
              <w:spacing w:after="0" w:line="259" w:lineRule="auto"/>
              <w:ind w:left="0" w:right="5" w:firstLine="0"/>
              <w:jc w:val="left"/>
            </w:pPr>
            <w:r>
              <w:rPr>
                <w:sz w:val="20"/>
              </w:rPr>
              <w:t xml:space="preserve">Return under regulations under section 21 of the Hydrocarbon Oil Duties Act 1979. </w:t>
            </w:r>
            <w:r>
              <w:t xml:space="preserve"> </w:t>
            </w:r>
          </w:p>
        </w:tc>
      </w:tr>
      <w:tr w:rsidR="00125C2E" w14:paraId="72AACFC1" w14:textId="77777777">
        <w:trPr>
          <w:trHeight w:val="577"/>
        </w:trPr>
        <w:tc>
          <w:tcPr>
            <w:tcW w:w="3073" w:type="dxa"/>
            <w:tcBorders>
              <w:top w:val="nil"/>
              <w:left w:val="nil"/>
              <w:bottom w:val="nil"/>
              <w:right w:val="single" w:sz="4" w:space="0" w:color="000000"/>
            </w:tcBorders>
          </w:tcPr>
          <w:p w14:paraId="2C7E3E4D" w14:textId="77777777" w:rsidR="00125C2E" w:rsidRDefault="00695BCB">
            <w:pPr>
              <w:spacing w:after="0" w:line="259" w:lineRule="auto"/>
              <w:ind w:left="0" w:firstLine="0"/>
              <w:jc w:val="left"/>
            </w:pPr>
            <w:r>
              <w:rPr>
                <w:sz w:val="20"/>
              </w:rPr>
              <w:t xml:space="preserve">Excise duties </w:t>
            </w:r>
            <w:r>
              <w:t xml:space="preserve"> </w:t>
            </w:r>
          </w:p>
        </w:tc>
        <w:tc>
          <w:tcPr>
            <w:tcW w:w="4011" w:type="dxa"/>
            <w:tcBorders>
              <w:top w:val="nil"/>
              <w:left w:val="single" w:sz="4" w:space="0" w:color="000000"/>
              <w:bottom w:val="nil"/>
              <w:right w:val="nil"/>
            </w:tcBorders>
          </w:tcPr>
          <w:p w14:paraId="0228CF71" w14:textId="77777777" w:rsidR="00125C2E" w:rsidRDefault="00695BCB">
            <w:pPr>
              <w:spacing w:after="0" w:line="259" w:lineRule="auto"/>
              <w:ind w:left="0" w:firstLine="0"/>
            </w:pPr>
            <w:r>
              <w:rPr>
                <w:sz w:val="20"/>
              </w:rPr>
              <w:t xml:space="preserve">Return under regulations under section 93 of CEMA 1979. </w:t>
            </w:r>
            <w:r>
              <w:t xml:space="preserve"> </w:t>
            </w:r>
          </w:p>
        </w:tc>
      </w:tr>
      <w:tr w:rsidR="00125C2E" w14:paraId="621837EB" w14:textId="77777777">
        <w:trPr>
          <w:trHeight w:val="577"/>
        </w:trPr>
        <w:tc>
          <w:tcPr>
            <w:tcW w:w="3073" w:type="dxa"/>
            <w:tcBorders>
              <w:top w:val="nil"/>
              <w:left w:val="nil"/>
              <w:bottom w:val="nil"/>
              <w:right w:val="single" w:sz="4" w:space="0" w:color="000000"/>
            </w:tcBorders>
          </w:tcPr>
          <w:p w14:paraId="1DF117AD" w14:textId="77777777" w:rsidR="00125C2E" w:rsidRDefault="00695BCB">
            <w:pPr>
              <w:spacing w:after="0" w:line="259" w:lineRule="auto"/>
              <w:ind w:left="0" w:firstLine="0"/>
              <w:jc w:val="left"/>
            </w:pPr>
            <w:r>
              <w:rPr>
                <w:sz w:val="20"/>
              </w:rPr>
              <w:t xml:space="preserve">Excise duties </w:t>
            </w:r>
            <w:r>
              <w:t xml:space="preserve"> </w:t>
            </w:r>
          </w:p>
        </w:tc>
        <w:tc>
          <w:tcPr>
            <w:tcW w:w="4011" w:type="dxa"/>
            <w:tcBorders>
              <w:top w:val="nil"/>
              <w:left w:val="single" w:sz="4" w:space="0" w:color="000000"/>
              <w:bottom w:val="nil"/>
              <w:right w:val="nil"/>
            </w:tcBorders>
          </w:tcPr>
          <w:p w14:paraId="45261C4B" w14:textId="77777777" w:rsidR="00125C2E" w:rsidRDefault="00695BCB">
            <w:pPr>
              <w:spacing w:after="0" w:line="259" w:lineRule="auto"/>
              <w:ind w:left="0" w:firstLine="0"/>
              <w:jc w:val="left"/>
            </w:pPr>
            <w:r>
              <w:rPr>
                <w:sz w:val="20"/>
              </w:rPr>
              <w:t xml:space="preserve">Return under regulations under section 100G or 100H of CEMA 1979. </w:t>
            </w:r>
            <w:r>
              <w:t xml:space="preserve"> </w:t>
            </w:r>
          </w:p>
        </w:tc>
      </w:tr>
      <w:tr w:rsidR="00125C2E" w14:paraId="1CC70CD2" w14:textId="77777777">
        <w:trPr>
          <w:trHeight w:val="578"/>
        </w:trPr>
        <w:tc>
          <w:tcPr>
            <w:tcW w:w="3073" w:type="dxa"/>
            <w:tcBorders>
              <w:top w:val="nil"/>
              <w:left w:val="nil"/>
              <w:bottom w:val="nil"/>
              <w:right w:val="single" w:sz="4" w:space="0" w:color="000000"/>
            </w:tcBorders>
          </w:tcPr>
          <w:p w14:paraId="562627EF" w14:textId="77777777" w:rsidR="00125C2E" w:rsidRDefault="00695BCB">
            <w:pPr>
              <w:spacing w:after="0" w:line="259" w:lineRule="auto"/>
              <w:ind w:left="0" w:firstLine="0"/>
              <w:jc w:val="left"/>
            </w:pPr>
            <w:r>
              <w:rPr>
                <w:sz w:val="20"/>
              </w:rPr>
              <w:t xml:space="preserve">Excise duties </w:t>
            </w:r>
            <w:r>
              <w:t xml:space="preserve"> </w:t>
            </w:r>
          </w:p>
        </w:tc>
        <w:tc>
          <w:tcPr>
            <w:tcW w:w="4011" w:type="dxa"/>
            <w:tcBorders>
              <w:top w:val="nil"/>
              <w:left w:val="single" w:sz="4" w:space="0" w:color="000000"/>
              <w:bottom w:val="nil"/>
              <w:right w:val="nil"/>
            </w:tcBorders>
          </w:tcPr>
          <w:p w14:paraId="10D6D571" w14:textId="77777777" w:rsidR="00125C2E" w:rsidRDefault="00695BCB">
            <w:pPr>
              <w:spacing w:after="0" w:line="259" w:lineRule="auto"/>
              <w:ind w:left="0" w:firstLine="0"/>
              <w:jc w:val="left"/>
            </w:pPr>
            <w:r>
              <w:rPr>
                <w:sz w:val="20"/>
              </w:rPr>
              <w:t xml:space="preserve">Statement or declaration in connection with a claim. </w:t>
            </w:r>
            <w:r>
              <w:t xml:space="preserve"> </w:t>
            </w:r>
          </w:p>
        </w:tc>
      </w:tr>
      <w:tr w:rsidR="00125C2E" w14:paraId="360D9E61" w14:textId="77777777">
        <w:trPr>
          <w:trHeight w:val="579"/>
        </w:trPr>
        <w:tc>
          <w:tcPr>
            <w:tcW w:w="3073" w:type="dxa"/>
            <w:tcBorders>
              <w:top w:val="nil"/>
              <w:left w:val="nil"/>
              <w:bottom w:val="nil"/>
              <w:right w:val="single" w:sz="4" w:space="0" w:color="000000"/>
            </w:tcBorders>
          </w:tcPr>
          <w:p w14:paraId="1B4393AE" w14:textId="77777777" w:rsidR="00125C2E" w:rsidRDefault="00695BCB">
            <w:pPr>
              <w:spacing w:after="0" w:line="259" w:lineRule="auto"/>
              <w:ind w:left="0" w:firstLine="0"/>
              <w:jc w:val="left"/>
            </w:pPr>
            <w:r>
              <w:rPr>
                <w:sz w:val="20"/>
              </w:rPr>
              <w:t xml:space="preserve">General betting duty </w:t>
            </w:r>
            <w:r>
              <w:t xml:space="preserve"> </w:t>
            </w:r>
          </w:p>
        </w:tc>
        <w:tc>
          <w:tcPr>
            <w:tcW w:w="4011" w:type="dxa"/>
            <w:tcBorders>
              <w:top w:val="nil"/>
              <w:left w:val="single" w:sz="4" w:space="0" w:color="000000"/>
              <w:bottom w:val="nil"/>
              <w:right w:val="nil"/>
            </w:tcBorders>
          </w:tcPr>
          <w:p w14:paraId="0A854751" w14:textId="77777777" w:rsidR="00125C2E" w:rsidRDefault="00695BCB">
            <w:pPr>
              <w:spacing w:after="0" w:line="259" w:lineRule="auto"/>
              <w:ind w:left="0" w:firstLine="2"/>
              <w:jc w:val="left"/>
            </w:pPr>
            <w:r>
              <w:rPr>
                <w:sz w:val="20"/>
              </w:rPr>
              <w:t xml:space="preserve">Return under regulations under paragraph 2 of Schedule 1 to BGDA 1981. </w:t>
            </w:r>
            <w:r>
              <w:t xml:space="preserve"> </w:t>
            </w:r>
          </w:p>
        </w:tc>
      </w:tr>
      <w:tr w:rsidR="00125C2E" w14:paraId="35502395" w14:textId="77777777">
        <w:trPr>
          <w:trHeight w:val="577"/>
        </w:trPr>
        <w:tc>
          <w:tcPr>
            <w:tcW w:w="3073" w:type="dxa"/>
            <w:tcBorders>
              <w:top w:val="nil"/>
              <w:left w:val="nil"/>
              <w:bottom w:val="nil"/>
              <w:right w:val="single" w:sz="4" w:space="0" w:color="000000"/>
            </w:tcBorders>
          </w:tcPr>
          <w:p w14:paraId="4381D2AB" w14:textId="77777777" w:rsidR="00125C2E" w:rsidRDefault="00695BCB">
            <w:pPr>
              <w:spacing w:after="0" w:line="259" w:lineRule="auto"/>
              <w:ind w:left="0" w:firstLine="0"/>
              <w:jc w:val="left"/>
            </w:pPr>
            <w:r>
              <w:rPr>
                <w:sz w:val="20"/>
              </w:rPr>
              <w:t xml:space="preserve">Pool betting duty </w:t>
            </w:r>
            <w:r>
              <w:t xml:space="preserve"> </w:t>
            </w:r>
          </w:p>
        </w:tc>
        <w:tc>
          <w:tcPr>
            <w:tcW w:w="4011" w:type="dxa"/>
            <w:tcBorders>
              <w:top w:val="nil"/>
              <w:left w:val="single" w:sz="4" w:space="0" w:color="000000"/>
              <w:bottom w:val="nil"/>
              <w:right w:val="nil"/>
            </w:tcBorders>
          </w:tcPr>
          <w:p w14:paraId="667BC562" w14:textId="77777777" w:rsidR="00125C2E" w:rsidRDefault="00695BCB">
            <w:pPr>
              <w:spacing w:after="0" w:line="259" w:lineRule="auto"/>
              <w:ind w:left="0" w:right="17" w:firstLine="2"/>
              <w:jc w:val="left"/>
            </w:pPr>
            <w:r>
              <w:rPr>
                <w:sz w:val="20"/>
              </w:rPr>
              <w:t xml:space="preserve">Return under regulations under paragraph 2A of Schedule 1 to BGDA 1981. </w:t>
            </w:r>
            <w:r>
              <w:t xml:space="preserve"> </w:t>
            </w:r>
          </w:p>
        </w:tc>
      </w:tr>
      <w:tr w:rsidR="00125C2E" w14:paraId="1EE7408C" w14:textId="77777777">
        <w:trPr>
          <w:trHeight w:val="578"/>
        </w:trPr>
        <w:tc>
          <w:tcPr>
            <w:tcW w:w="3073" w:type="dxa"/>
            <w:tcBorders>
              <w:top w:val="nil"/>
              <w:left w:val="nil"/>
              <w:bottom w:val="nil"/>
              <w:right w:val="single" w:sz="4" w:space="0" w:color="000000"/>
            </w:tcBorders>
          </w:tcPr>
          <w:p w14:paraId="5E71E2F1" w14:textId="77777777" w:rsidR="00125C2E" w:rsidRDefault="00695BCB">
            <w:pPr>
              <w:spacing w:after="0" w:line="259" w:lineRule="auto"/>
              <w:ind w:left="0" w:firstLine="0"/>
              <w:jc w:val="left"/>
            </w:pPr>
            <w:r>
              <w:rPr>
                <w:sz w:val="20"/>
              </w:rPr>
              <w:t xml:space="preserve">Bingo duty </w:t>
            </w:r>
            <w:r>
              <w:t xml:space="preserve"> </w:t>
            </w:r>
          </w:p>
        </w:tc>
        <w:tc>
          <w:tcPr>
            <w:tcW w:w="4011" w:type="dxa"/>
            <w:tcBorders>
              <w:top w:val="nil"/>
              <w:left w:val="single" w:sz="4" w:space="0" w:color="000000"/>
              <w:bottom w:val="nil"/>
              <w:right w:val="nil"/>
            </w:tcBorders>
          </w:tcPr>
          <w:p w14:paraId="521C3342" w14:textId="77777777" w:rsidR="00125C2E" w:rsidRDefault="00695BCB">
            <w:pPr>
              <w:spacing w:after="0" w:line="259" w:lineRule="auto"/>
              <w:ind w:left="2" w:hanging="2"/>
              <w:jc w:val="left"/>
            </w:pPr>
            <w:r>
              <w:rPr>
                <w:sz w:val="20"/>
              </w:rPr>
              <w:t xml:space="preserve">Return under regulations under paragraph 9 of Schedule 3 to BGDA 1981. </w:t>
            </w:r>
            <w:r>
              <w:t xml:space="preserve"> </w:t>
            </w:r>
          </w:p>
        </w:tc>
      </w:tr>
      <w:tr w:rsidR="00125C2E" w14:paraId="66BA001F" w14:textId="77777777">
        <w:trPr>
          <w:trHeight w:val="578"/>
        </w:trPr>
        <w:tc>
          <w:tcPr>
            <w:tcW w:w="3073" w:type="dxa"/>
            <w:tcBorders>
              <w:top w:val="nil"/>
              <w:left w:val="nil"/>
              <w:bottom w:val="nil"/>
              <w:right w:val="single" w:sz="4" w:space="0" w:color="000000"/>
            </w:tcBorders>
          </w:tcPr>
          <w:p w14:paraId="28A3FEF9" w14:textId="77777777" w:rsidR="00125C2E" w:rsidRDefault="00695BCB">
            <w:pPr>
              <w:spacing w:after="0" w:line="259" w:lineRule="auto"/>
              <w:ind w:left="0" w:firstLine="0"/>
              <w:jc w:val="left"/>
            </w:pPr>
            <w:r>
              <w:rPr>
                <w:sz w:val="20"/>
              </w:rPr>
              <w:t xml:space="preserve">Lottery duty </w:t>
            </w:r>
            <w:r>
              <w:t xml:space="preserve"> </w:t>
            </w:r>
          </w:p>
        </w:tc>
        <w:tc>
          <w:tcPr>
            <w:tcW w:w="4011" w:type="dxa"/>
            <w:tcBorders>
              <w:top w:val="nil"/>
              <w:left w:val="single" w:sz="4" w:space="0" w:color="000000"/>
              <w:bottom w:val="nil"/>
              <w:right w:val="nil"/>
            </w:tcBorders>
          </w:tcPr>
          <w:p w14:paraId="36794E34" w14:textId="77777777" w:rsidR="00125C2E" w:rsidRDefault="00695BCB">
            <w:pPr>
              <w:spacing w:after="0" w:line="259" w:lineRule="auto"/>
              <w:ind w:left="0" w:firstLine="2"/>
            </w:pPr>
            <w:r>
              <w:rPr>
                <w:sz w:val="20"/>
              </w:rPr>
              <w:t xml:space="preserve">Return under regulations under section 28(2) of FA 1993. </w:t>
            </w:r>
            <w:r>
              <w:t xml:space="preserve"> </w:t>
            </w:r>
          </w:p>
        </w:tc>
      </w:tr>
      <w:tr w:rsidR="00125C2E" w14:paraId="7D48C7D9" w14:textId="77777777">
        <w:trPr>
          <w:trHeight w:val="577"/>
        </w:trPr>
        <w:tc>
          <w:tcPr>
            <w:tcW w:w="3073" w:type="dxa"/>
            <w:tcBorders>
              <w:top w:val="nil"/>
              <w:left w:val="nil"/>
              <w:bottom w:val="nil"/>
              <w:right w:val="single" w:sz="4" w:space="0" w:color="000000"/>
            </w:tcBorders>
          </w:tcPr>
          <w:p w14:paraId="08A3A04C" w14:textId="77777777" w:rsidR="00125C2E" w:rsidRDefault="00695BCB">
            <w:pPr>
              <w:spacing w:after="0" w:line="259" w:lineRule="auto"/>
              <w:ind w:left="0" w:firstLine="0"/>
              <w:jc w:val="left"/>
            </w:pPr>
            <w:r>
              <w:rPr>
                <w:sz w:val="20"/>
              </w:rPr>
              <w:t xml:space="preserve">Gaming duty </w:t>
            </w:r>
            <w:r>
              <w:t xml:space="preserve"> </w:t>
            </w:r>
          </w:p>
        </w:tc>
        <w:tc>
          <w:tcPr>
            <w:tcW w:w="4011" w:type="dxa"/>
            <w:tcBorders>
              <w:top w:val="nil"/>
              <w:left w:val="single" w:sz="4" w:space="0" w:color="000000"/>
              <w:bottom w:val="nil"/>
              <w:right w:val="nil"/>
            </w:tcBorders>
          </w:tcPr>
          <w:p w14:paraId="084940D4" w14:textId="77777777" w:rsidR="00125C2E" w:rsidRDefault="00695BCB">
            <w:pPr>
              <w:spacing w:after="0" w:line="259" w:lineRule="auto"/>
              <w:ind w:left="0" w:firstLine="0"/>
              <w:jc w:val="left"/>
            </w:pPr>
            <w:r>
              <w:rPr>
                <w:sz w:val="20"/>
              </w:rPr>
              <w:t xml:space="preserve">Return under directions under paragraph 10 of Schedule 1 to FA 1997. </w:t>
            </w:r>
            <w:r>
              <w:t xml:space="preserve"> </w:t>
            </w:r>
          </w:p>
        </w:tc>
      </w:tr>
      <w:tr w:rsidR="00125C2E" w14:paraId="34B45F93" w14:textId="77777777">
        <w:trPr>
          <w:trHeight w:val="579"/>
        </w:trPr>
        <w:tc>
          <w:tcPr>
            <w:tcW w:w="3073" w:type="dxa"/>
            <w:tcBorders>
              <w:top w:val="nil"/>
              <w:left w:val="nil"/>
              <w:bottom w:val="nil"/>
              <w:right w:val="single" w:sz="4" w:space="0" w:color="000000"/>
            </w:tcBorders>
          </w:tcPr>
          <w:p w14:paraId="6C27D0EE" w14:textId="77777777" w:rsidR="00125C2E" w:rsidRDefault="00695BCB">
            <w:pPr>
              <w:spacing w:after="0" w:line="259" w:lineRule="auto"/>
              <w:ind w:left="0" w:firstLine="0"/>
              <w:jc w:val="left"/>
            </w:pPr>
            <w:r>
              <w:rPr>
                <w:sz w:val="20"/>
              </w:rPr>
              <w:t xml:space="preserve">Remote gaming duty </w:t>
            </w:r>
            <w:r>
              <w:t xml:space="preserve"> </w:t>
            </w:r>
          </w:p>
        </w:tc>
        <w:tc>
          <w:tcPr>
            <w:tcW w:w="4011" w:type="dxa"/>
            <w:tcBorders>
              <w:top w:val="nil"/>
              <w:left w:val="single" w:sz="4" w:space="0" w:color="000000"/>
              <w:bottom w:val="nil"/>
              <w:right w:val="nil"/>
            </w:tcBorders>
          </w:tcPr>
          <w:p w14:paraId="4E873977" w14:textId="77777777" w:rsidR="00125C2E" w:rsidRDefault="00695BCB">
            <w:pPr>
              <w:spacing w:after="0" w:line="259" w:lineRule="auto"/>
              <w:ind w:left="0" w:firstLine="0"/>
            </w:pPr>
            <w:r>
              <w:rPr>
                <w:sz w:val="20"/>
              </w:rPr>
              <w:t xml:space="preserve">Return under regulations under section 26K of BGDA 1981. </w:t>
            </w:r>
            <w:r>
              <w:t xml:space="preserve"> </w:t>
            </w:r>
          </w:p>
        </w:tc>
      </w:tr>
      <w:tr w:rsidR="00125C2E" w14:paraId="2AF1697F" w14:textId="77777777">
        <w:trPr>
          <w:trHeight w:val="2465"/>
        </w:trPr>
        <w:tc>
          <w:tcPr>
            <w:tcW w:w="3073" w:type="dxa"/>
            <w:tcBorders>
              <w:top w:val="nil"/>
              <w:left w:val="nil"/>
              <w:bottom w:val="nil"/>
              <w:right w:val="single" w:sz="4" w:space="0" w:color="000000"/>
            </w:tcBorders>
          </w:tcPr>
          <w:p w14:paraId="06C35FF9" w14:textId="77777777" w:rsidR="00125C2E" w:rsidRDefault="00695BCB">
            <w:pPr>
              <w:spacing w:after="0" w:line="259" w:lineRule="auto"/>
              <w:ind w:left="0" w:firstLine="0"/>
              <w:jc w:val="left"/>
            </w:pPr>
            <w:r>
              <w:rPr>
                <w:sz w:val="20"/>
              </w:rPr>
              <w:t xml:space="preserve">Any of the taxes mentioned above </w:t>
            </w:r>
            <w:r>
              <w:t xml:space="preserve"> </w:t>
            </w:r>
          </w:p>
        </w:tc>
        <w:tc>
          <w:tcPr>
            <w:tcW w:w="4011" w:type="dxa"/>
            <w:tcBorders>
              <w:top w:val="nil"/>
              <w:left w:val="single" w:sz="4" w:space="0" w:color="000000"/>
              <w:bottom w:val="nil"/>
              <w:right w:val="nil"/>
            </w:tcBorders>
          </w:tcPr>
          <w:p w14:paraId="10459792" w14:textId="77777777" w:rsidR="00125C2E" w:rsidRDefault="00695BCB">
            <w:pPr>
              <w:spacing w:after="7" w:line="237" w:lineRule="auto"/>
              <w:ind w:left="0" w:right="56" w:firstLine="2"/>
              <w:jc w:val="left"/>
            </w:pPr>
            <w:r>
              <w:rPr>
                <w:sz w:val="20"/>
              </w:rPr>
              <w:t xml:space="preserve">Any document which is likely to be relied upon by HMRC to determine, without further </w:t>
            </w:r>
          </w:p>
          <w:p w14:paraId="58D473C9" w14:textId="77777777" w:rsidR="00125C2E" w:rsidRDefault="00695BCB">
            <w:pPr>
              <w:spacing w:after="0" w:line="231" w:lineRule="auto"/>
              <w:ind w:left="0" w:right="61" w:firstLine="0"/>
              <w:jc w:val="left"/>
            </w:pPr>
            <w:r>
              <w:rPr>
                <w:sz w:val="20"/>
              </w:rPr>
              <w:t xml:space="preserve">inquiry, a question about— (a)  </w:t>
            </w:r>
            <w:r>
              <w:rPr>
                <w:sz w:val="20"/>
              </w:rPr>
              <w:tab/>
              <w:t xml:space="preserve">P’s liability to tax, </w:t>
            </w:r>
            <w:r>
              <w:t xml:space="preserve"> </w:t>
            </w:r>
          </w:p>
          <w:p w14:paraId="696AC540" w14:textId="77777777" w:rsidR="00125C2E" w:rsidRDefault="00695BCB">
            <w:pPr>
              <w:numPr>
                <w:ilvl w:val="0"/>
                <w:numId w:val="42"/>
              </w:numPr>
              <w:spacing w:after="0" w:line="227" w:lineRule="auto"/>
              <w:ind w:hanging="425"/>
              <w:jc w:val="left"/>
            </w:pPr>
            <w:r>
              <w:rPr>
                <w:sz w:val="20"/>
              </w:rPr>
              <w:t xml:space="preserve">payments by P by way of or in connection with tax, </w:t>
            </w:r>
            <w:r>
              <w:t xml:space="preserve"> </w:t>
            </w:r>
          </w:p>
          <w:p w14:paraId="401E2348" w14:textId="77777777" w:rsidR="00125C2E" w:rsidRDefault="00695BCB">
            <w:pPr>
              <w:numPr>
                <w:ilvl w:val="0"/>
                <w:numId w:val="42"/>
              </w:numPr>
              <w:spacing w:after="0" w:line="231" w:lineRule="auto"/>
              <w:ind w:hanging="425"/>
              <w:jc w:val="left"/>
            </w:pPr>
            <w:r>
              <w:rPr>
                <w:sz w:val="20"/>
              </w:rPr>
              <w:t xml:space="preserve">any other payment by P (including penalties), or </w:t>
            </w:r>
            <w:r>
              <w:t xml:space="preserve"> </w:t>
            </w:r>
          </w:p>
          <w:p w14:paraId="5F3C64BC" w14:textId="77777777" w:rsidR="00125C2E" w:rsidRDefault="00695BCB">
            <w:pPr>
              <w:numPr>
                <w:ilvl w:val="0"/>
                <w:numId w:val="42"/>
              </w:numPr>
              <w:spacing w:after="0" w:line="259" w:lineRule="auto"/>
              <w:ind w:hanging="425"/>
              <w:jc w:val="left"/>
            </w:pPr>
            <w:r>
              <w:rPr>
                <w:sz w:val="20"/>
              </w:rPr>
              <w:t xml:space="preserve">repayments, or any other kind of payment or credit, to P. </w:t>
            </w:r>
            <w:r>
              <w:t xml:space="preserve"> </w:t>
            </w:r>
          </w:p>
        </w:tc>
      </w:tr>
    </w:tbl>
    <w:p w14:paraId="0A6907E1" w14:textId="77777777" w:rsidR="00125C2E" w:rsidRDefault="00695BCB">
      <w:pPr>
        <w:spacing w:after="287" w:line="259" w:lineRule="auto"/>
        <w:ind w:left="1800" w:firstLine="0"/>
        <w:jc w:val="left"/>
      </w:pPr>
      <w:r>
        <w:rPr>
          <w:sz w:val="6"/>
        </w:rPr>
        <w:t xml:space="preserve"> </w:t>
      </w:r>
      <w:r>
        <w:t xml:space="preserve"> </w:t>
      </w:r>
    </w:p>
    <w:p w14:paraId="7A5FF4F0" w14:textId="77777777" w:rsidR="00125C2E" w:rsidRDefault="00695BCB">
      <w:pPr>
        <w:numPr>
          <w:ilvl w:val="0"/>
          <w:numId w:val="1"/>
        </w:numPr>
        <w:ind w:left="2491" w:hanging="422"/>
      </w:pPr>
      <w:r>
        <w:lastRenderedPageBreak/>
        <w:t xml:space="preserve">In relation to a return under paragraph 2 of Schedule 2 to the Oil Taxation Act 1975, references in this Schedule to P include any person who, after the giving of the return for a taxable field (within the meaning of that Act), becomes the responsible person for the field (within the meaning of that Act).  </w:t>
      </w:r>
    </w:p>
    <w:p w14:paraId="4E448FDA" w14:textId="77777777" w:rsidR="00125C2E" w:rsidRDefault="00695BCB">
      <w:pPr>
        <w:pStyle w:val="Heading2"/>
        <w:ind w:left="1781"/>
      </w:pPr>
      <w:r>
        <w:t xml:space="preserve">Error in taxpayer’s document attributable to another person  </w:t>
      </w:r>
    </w:p>
    <w:p w14:paraId="374F70FE" w14:textId="77777777" w:rsidR="00125C2E" w:rsidRDefault="00695BCB">
      <w:pPr>
        <w:spacing w:after="10"/>
        <w:ind w:left="2069" w:firstLine="0"/>
      </w:pPr>
      <w:r>
        <w:t xml:space="preserve">1A (1) A penalty is payable by a person (T) where—  </w:t>
      </w:r>
    </w:p>
    <w:p w14:paraId="7DAE8F18" w14:textId="77777777" w:rsidR="00125C2E" w:rsidRDefault="00695BCB">
      <w:pPr>
        <w:numPr>
          <w:ilvl w:val="0"/>
          <w:numId w:val="2"/>
        </w:numPr>
        <w:spacing w:after="1"/>
        <w:ind w:hanging="425"/>
      </w:pPr>
      <w:r>
        <w:t xml:space="preserve">another person (P) gives HMRC a document of a kind listed in the Table in paragraph 1,  </w:t>
      </w:r>
    </w:p>
    <w:p w14:paraId="2CB48F38" w14:textId="77777777" w:rsidR="00125C2E" w:rsidRDefault="00695BCB">
      <w:pPr>
        <w:numPr>
          <w:ilvl w:val="0"/>
          <w:numId w:val="2"/>
        </w:numPr>
        <w:spacing w:after="10"/>
        <w:ind w:hanging="425"/>
      </w:pPr>
      <w:r>
        <w:t xml:space="preserve">the document contains a relevant inaccuracy, and  </w:t>
      </w:r>
    </w:p>
    <w:p w14:paraId="25E728CB" w14:textId="77777777" w:rsidR="00125C2E" w:rsidRDefault="00695BCB">
      <w:pPr>
        <w:numPr>
          <w:ilvl w:val="0"/>
          <w:numId w:val="2"/>
        </w:numPr>
        <w:spacing w:after="133"/>
        <w:ind w:hanging="425"/>
      </w:pPr>
      <w:r>
        <w:t xml:space="preserve">the inaccuracy was attributable to T supplying false information to P (whether directly or indirectly), or to T deliberately withholding information from P, with the intention of the document containing the inaccuracy.  </w:t>
      </w:r>
    </w:p>
    <w:p w14:paraId="3014B83B" w14:textId="77777777" w:rsidR="00125C2E" w:rsidRDefault="00695BCB">
      <w:pPr>
        <w:numPr>
          <w:ilvl w:val="0"/>
          <w:numId w:val="3"/>
        </w:numPr>
        <w:ind w:left="2491" w:hanging="422"/>
      </w:pPr>
      <w:r>
        <w:t xml:space="preserve">A “relevant inaccuracy” is an inaccuracy which amounts to, or leads to— (a) an understatement of a liability to tax,  </w:t>
      </w:r>
    </w:p>
    <w:p w14:paraId="25EC8A06" w14:textId="77777777" w:rsidR="00125C2E" w:rsidRDefault="00695BCB">
      <w:pPr>
        <w:numPr>
          <w:ilvl w:val="1"/>
          <w:numId w:val="3"/>
        </w:numPr>
        <w:spacing w:after="10"/>
        <w:ind w:hanging="425"/>
      </w:pPr>
      <w:r>
        <w:t xml:space="preserve">a false or inflated statement of a loss, or  </w:t>
      </w:r>
    </w:p>
    <w:p w14:paraId="7E77D2CE" w14:textId="77777777" w:rsidR="00125C2E" w:rsidRDefault="00695BCB">
      <w:pPr>
        <w:numPr>
          <w:ilvl w:val="1"/>
          <w:numId w:val="3"/>
        </w:numPr>
        <w:ind w:hanging="425"/>
      </w:pPr>
      <w:r>
        <w:t xml:space="preserve">a false or inflated claim to repayment of tax.  </w:t>
      </w:r>
    </w:p>
    <w:p w14:paraId="55DF25BE" w14:textId="77777777" w:rsidR="00125C2E" w:rsidRDefault="00695BCB">
      <w:pPr>
        <w:numPr>
          <w:ilvl w:val="0"/>
          <w:numId w:val="3"/>
        </w:numPr>
        <w:spacing w:after="227"/>
        <w:ind w:left="2491" w:hanging="422"/>
      </w:pPr>
      <w:r>
        <w:t xml:space="preserve">A penalty is payable under this paragraph in respect of an inaccuracy whether or not P is liable to a penalty under paragraph 1 in respect of the same inaccuracy.  </w:t>
      </w:r>
    </w:p>
    <w:p w14:paraId="6CB7BC11" w14:textId="77777777" w:rsidR="00125C2E" w:rsidRDefault="00695BCB">
      <w:pPr>
        <w:pStyle w:val="Heading2"/>
        <w:ind w:left="1781"/>
      </w:pPr>
      <w:r>
        <w:t xml:space="preserve">Under-assessment by HMRC  </w:t>
      </w:r>
    </w:p>
    <w:p w14:paraId="5FB6D468" w14:textId="77777777" w:rsidR="00125C2E" w:rsidRDefault="00695BCB">
      <w:pPr>
        <w:tabs>
          <w:tab w:val="center" w:pos="1800"/>
          <w:tab w:val="center" w:pos="2144"/>
          <w:tab w:val="center" w:pos="4910"/>
        </w:tabs>
        <w:spacing w:after="63"/>
        <w:ind w:left="0" w:firstLine="0"/>
        <w:jc w:val="left"/>
      </w:pPr>
      <w:r>
        <w:rPr>
          <w:rFonts w:ascii="Calibri" w:eastAsia="Calibri" w:hAnsi="Calibri" w:cs="Calibri"/>
          <w:sz w:val="22"/>
        </w:rPr>
        <w:tab/>
        <w:t xml:space="preserve"> </w:t>
      </w:r>
      <w:r>
        <w:rPr>
          <w:rFonts w:ascii="Calibri" w:eastAsia="Calibri" w:hAnsi="Calibri" w:cs="Calibri"/>
          <w:sz w:val="22"/>
        </w:rPr>
        <w:tab/>
      </w:r>
      <w:r>
        <w:t xml:space="preserve">2  </w:t>
      </w:r>
      <w:r>
        <w:tab/>
        <w:t xml:space="preserve">(1) A penalty is payable by a person (P) where—  </w:t>
      </w:r>
    </w:p>
    <w:p w14:paraId="03FF79EB" w14:textId="77777777" w:rsidR="00125C2E" w:rsidRDefault="00695BCB">
      <w:pPr>
        <w:numPr>
          <w:ilvl w:val="0"/>
          <w:numId w:val="4"/>
        </w:numPr>
        <w:spacing w:after="0"/>
        <w:ind w:hanging="425"/>
      </w:pPr>
      <w:r>
        <w:t xml:space="preserve">an assessment issued to P by HMRC understates P’s liability to a relevant tax, and  </w:t>
      </w:r>
    </w:p>
    <w:p w14:paraId="7AF4E191" w14:textId="77777777" w:rsidR="00125C2E" w:rsidRDefault="00695BCB">
      <w:pPr>
        <w:numPr>
          <w:ilvl w:val="0"/>
          <w:numId w:val="4"/>
        </w:numPr>
        <w:ind w:hanging="425"/>
      </w:pPr>
      <w:r>
        <w:t xml:space="preserve">P has failed to take reasonable steps to notify HMRC, within the period of 30 days beginning with the date of the assessment, that it is an under-assessment.  </w:t>
      </w:r>
    </w:p>
    <w:p w14:paraId="1F7E7688" w14:textId="77777777" w:rsidR="00125C2E" w:rsidRDefault="00695BCB">
      <w:pPr>
        <w:numPr>
          <w:ilvl w:val="0"/>
          <w:numId w:val="5"/>
        </w:numPr>
        <w:spacing w:after="10"/>
        <w:ind w:left="2491" w:hanging="422"/>
      </w:pPr>
      <w:r>
        <w:t xml:space="preserve">In deciding what steps (if any) were reasonable HMRC must consider—  </w:t>
      </w:r>
    </w:p>
    <w:p w14:paraId="519606D0" w14:textId="77777777" w:rsidR="00125C2E" w:rsidRDefault="00695BCB">
      <w:pPr>
        <w:numPr>
          <w:ilvl w:val="1"/>
          <w:numId w:val="5"/>
        </w:numPr>
        <w:spacing w:after="0"/>
        <w:ind w:hanging="425"/>
      </w:pPr>
      <w:r>
        <w:t xml:space="preserve">whether P knew, or should have known, about the underassessment, and  </w:t>
      </w:r>
    </w:p>
    <w:p w14:paraId="03903760" w14:textId="77777777" w:rsidR="00125C2E" w:rsidRDefault="00695BCB">
      <w:pPr>
        <w:numPr>
          <w:ilvl w:val="1"/>
          <w:numId w:val="5"/>
        </w:numPr>
        <w:spacing w:after="148"/>
        <w:ind w:hanging="425"/>
      </w:pPr>
      <w:r>
        <w:t xml:space="preserve">what steps would have been reasonable to take to notify HMRC.  </w:t>
      </w:r>
    </w:p>
    <w:p w14:paraId="4EA9213C" w14:textId="77777777" w:rsidR="00125C2E" w:rsidRDefault="00695BCB">
      <w:pPr>
        <w:numPr>
          <w:ilvl w:val="0"/>
          <w:numId w:val="5"/>
        </w:numPr>
        <w:ind w:left="2491" w:hanging="422"/>
      </w:pPr>
      <w:r>
        <w:t xml:space="preserve">In sub-paragraph (1) “relevant tax” means any tax mentioned in the Table in paragraph 1.  </w:t>
      </w:r>
    </w:p>
    <w:p w14:paraId="496CDFF3" w14:textId="77777777" w:rsidR="00125C2E" w:rsidRDefault="00695BCB">
      <w:pPr>
        <w:numPr>
          <w:ilvl w:val="0"/>
          <w:numId w:val="5"/>
        </w:numPr>
        <w:spacing w:after="42"/>
        <w:ind w:left="2491" w:hanging="422"/>
      </w:pPr>
      <w:r>
        <w:t xml:space="preserve">In this paragraph (and in Part 2 of this Schedule so far as relating to this paragraph)—  </w:t>
      </w:r>
    </w:p>
    <w:p w14:paraId="70D84F5B" w14:textId="77777777" w:rsidR="00125C2E" w:rsidRDefault="00695BCB">
      <w:pPr>
        <w:numPr>
          <w:ilvl w:val="1"/>
          <w:numId w:val="5"/>
        </w:numPr>
        <w:spacing w:after="10"/>
        <w:ind w:hanging="425"/>
      </w:pPr>
      <w:r>
        <w:t xml:space="preserve">“assessment” includes determination, and  </w:t>
      </w:r>
    </w:p>
    <w:p w14:paraId="35694D58" w14:textId="77777777" w:rsidR="00125C2E" w:rsidRDefault="00695BCB">
      <w:pPr>
        <w:numPr>
          <w:ilvl w:val="1"/>
          <w:numId w:val="5"/>
        </w:numPr>
        <w:spacing w:after="227"/>
        <w:ind w:hanging="425"/>
      </w:pPr>
      <w:r>
        <w:t xml:space="preserve">accordingly, references to an under-assessment include an underdetermination.  </w:t>
      </w:r>
    </w:p>
    <w:p w14:paraId="23C90967" w14:textId="77777777" w:rsidR="00125C2E" w:rsidRDefault="00695BCB">
      <w:pPr>
        <w:pStyle w:val="Heading2"/>
        <w:ind w:left="1781"/>
      </w:pPr>
      <w:r>
        <w:t xml:space="preserve">Degrees of culpability  </w:t>
      </w:r>
    </w:p>
    <w:p w14:paraId="727A857D" w14:textId="77777777" w:rsidR="00125C2E" w:rsidRDefault="00695BCB">
      <w:pPr>
        <w:spacing w:after="45"/>
        <w:ind w:left="2921" w:hanging="852"/>
      </w:pPr>
      <w:r>
        <w:t xml:space="preserve">3 (1) For the purposes of a penalty under paragraph 1, inaccuracy in a document given by P to HMRC is—  </w:t>
      </w:r>
    </w:p>
    <w:p w14:paraId="615FFAC7" w14:textId="77777777" w:rsidR="00125C2E" w:rsidRDefault="00695BCB">
      <w:pPr>
        <w:numPr>
          <w:ilvl w:val="0"/>
          <w:numId w:val="6"/>
        </w:numPr>
        <w:spacing w:after="43"/>
        <w:ind w:hanging="425"/>
      </w:pPr>
      <w:r>
        <w:lastRenderedPageBreak/>
        <w:t xml:space="preserve">“careless” if the inaccuracy is due to failure by P to take reasonable care,  </w:t>
      </w:r>
    </w:p>
    <w:p w14:paraId="3A249390" w14:textId="77777777" w:rsidR="00125C2E" w:rsidRDefault="00695BCB">
      <w:pPr>
        <w:numPr>
          <w:ilvl w:val="0"/>
          <w:numId w:val="6"/>
        </w:numPr>
        <w:ind w:hanging="425"/>
      </w:pPr>
      <w:r>
        <w:t xml:space="preserve">“deliberate but not concealed” if the inaccuracy is deliberate on P’s part but P does not make arrangements to conceal it, and  </w:t>
      </w:r>
    </w:p>
    <w:p w14:paraId="283DCB0A" w14:textId="77777777" w:rsidR="00125C2E" w:rsidRDefault="00695BCB">
      <w:pPr>
        <w:numPr>
          <w:ilvl w:val="0"/>
          <w:numId w:val="6"/>
        </w:numPr>
        <w:ind w:hanging="425"/>
      </w:pPr>
      <w:r>
        <w:t xml:space="preserve">“deliberate and concealed” if the inaccuracy is deliberate on P’s part and P makes arrangements to conceal it (for example, by submitting false evidence in support of an inaccurate figure).  </w:t>
      </w:r>
    </w:p>
    <w:p w14:paraId="65A2FC4C" w14:textId="77777777" w:rsidR="00125C2E" w:rsidRDefault="00695BCB">
      <w:pPr>
        <w:spacing w:after="1" w:line="249" w:lineRule="auto"/>
        <w:ind w:left="2906" w:right="-9" w:hanging="852"/>
        <w:jc w:val="left"/>
      </w:pPr>
      <w:r>
        <w:t xml:space="preserve"> (2) An inaccuracy in a document given by P to HMRC, which was neither careless nor deliberate on P’s part when the document was given, is to be treated as careless if P—  </w:t>
      </w:r>
    </w:p>
    <w:p w14:paraId="38B5DC42" w14:textId="77777777" w:rsidR="00125C2E" w:rsidRDefault="00695BCB">
      <w:pPr>
        <w:spacing w:after="347"/>
        <w:ind w:left="3214" w:right="1036" w:hanging="10"/>
      </w:pPr>
      <w:r>
        <w:t xml:space="preserve">(a) discovered the inaccuracy at some later time, and (b) did not take reasonable steps to inform HMRC.  </w:t>
      </w:r>
    </w:p>
    <w:p w14:paraId="33CF91FD" w14:textId="77777777" w:rsidR="00125C2E" w:rsidRDefault="00695BCB">
      <w:pPr>
        <w:spacing w:after="334" w:line="259" w:lineRule="auto"/>
        <w:ind w:left="1963" w:right="159" w:hanging="10"/>
        <w:jc w:val="center"/>
      </w:pPr>
      <w:r>
        <w:t xml:space="preserve">PART 2  </w:t>
      </w:r>
    </w:p>
    <w:p w14:paraId="3D2071B9" w14:textId="77777777" w:rsidR="00125C2E" w:rsidRDefault="00695BCB">
      <w:pPr>
        <w:pStyle w:val="Heading1"/>
        <w:ind w:left="1963" w:right="162"/>
      </w:pPr>
      <w:r>
        <w:t xml:space="preserve">AMOUNT OF PENALTY  </w:t>
      </w:r>
    </w:p>
    <w:p w14:paraId="20B7A5BE" w14:textId="77777777" w:rsidR="00125C2E" w:rsidRDefault="00695BCB">
      <w:pPr>
        <w:pStyle w:val="Heading2"/>
        <w:ind w:left="1781"/>
      </w:pPr>
      <w:r>
        <w:t xml:space="preserve">Standard amount  </w:t>
      </w:r>
    </w:p>
    <w:p w14:paraId="405E3434" w14:textId="77777777" w:rsidR="00125C2E" w:rsidRDefault="00695BCB">
      <w:pPr>
        <w:tabs>
          <w:tab w:val="center" w:pos="1800"/>
          <w:tab w:val="center" w:pos="2144"/>
          <w:tab w:val="center" w:pos="5735"/>
        </w:tabs>
        <w:ind w:left="0" w:firstLine="0"/>
        <w:jc w:val="left"/>
      </w:pPr>
      <w:r>
        <w:rPr>
          <w:rFonts w:ascii="Calibri" w:eastAsia="Calibri" w:hAnsi="Calibri" w:cs="Calibri"/>
          <w:sz w:val="22"/>
        </w:rPr>
        <w:tab/>
        <w:t xml:space="preserve"> </w:t>
      </w:r>
      <w:r>
        <w:rPr>
          <w:rFonts w:ascii="Calibri" w:eastAsia="Calibri" w:hAnsi="Calibri" w:cs="Calibri"/>
          <w:sz w:val="22"/>
        </w:rPr>
        <w:tab/>
      </w:r>
      <w:r>
        <w:t xml:space="preserve">4  </w:t>
      </w:r>
      <w:r>
        <w:tab/>
        <w:t xml:space="preserve">(1) This paragraph sets out the penalty payable under paragraph 1.  </w:t>
      </w:r>
    </w:p>
    <w:p w14:paraId="790581FC" w14:textId="77777777" w:rsidR="00125C2E" w:rsidRDefault="00695BCB">
      <w:pPr>
        <w:numPr>
          <w:ilvl w:val="0"/>
          <w:numId w:val="7"/>
        </w:numPr>
        <w:spacing w:after="10"/>
        <w:ind w:hanging="427"/>
      </w:pPr>
      <w:r>
        <w:t xml:space="preserve">If the inaccuracy is in category 1, the penalty is—  </w:t>
      </w:r>
    </w:p>
    <w:p w14:paraId="63588B3E" w14:textId="77777777" w:rsidR="00125C2E" w:rsidRDefault="00695BCB">
      <w:pPr>
        <w:numPr>
          <w:ilvl w:val="1"/>
          <w:numId w:val="7"/>
        </w:numPr>
        <w:spacing w:after="10"/>
        <w:ind w:hanging="425"/>
      </w:pPr>
      <w:r>
        <w:t xml:space="preserve">for careless action, 30% of the potential lost revenue,  </w:t>
      </w:r>
    </w:p>
    <w:p w14:paraId="56E2BC8A" w14:textId="77777777" w:rsidR="00125C2E" w:rsidRDefault="00695BCB">
      <w:pPr>
        <w:numPr>
          <w:ilvl w:val="1"/>
          <w:numId w:val="7"/>
        </w:numPr>
        <w:spacing w:after="0"/>
        <w:ind w:hanging="425"/>
      </w:pPr>
      <w:r>
        <w:t xml:space="preserve">for deliberate but not concealed action, 70% of the potential lost revenue, and  </w:t>
      </w:r>
    </w:p>
    <w:p w14:paraId="5367CD01" w14:textId="77777777" w:rsidR="00125C2E" w:rsidRDefault="00695BCB">
      <w:pPr>
        <w:numPr>
          <w:ilvl w:val="1"/>
          <w:numId w:val="7"/>
        </w:numPr>
        <w:ind w:hanging="425"/>
      </w:pPr>
      <w:r>
        <w:t xml:space="preserve">for deliberate and concealed action, 100% of the potential lost revenue.  </w:t>
      </w:r>
    </w:p>
    <w:p w14:paraId="50307528" w14:textId="77777777" w:rsidR="00125C2E" w:rsidRDefault="00695BCB">
      <w:pPr>
        <w:numPr>
          <w:ilvl w:val="0"/>
          <w:numId w:val="7"/>
        </w:numPr>
        <w:spacing w:after="10"/>
        <w:ind w:hanging="427"/>
      </w:pPr>
      <w:r>
        <w:t xml:space="preserve">If the inaccuracy is in category 2, the penalty is—  </w:t>
      </w:r>
    </w:p>
    <w:p w14:paraId="6E0B588B" w14:textId="77777777" w:rsidR="00125C2E" w:rsidRDefault="00695BCB">
      <w:pPr>
        <w:numPr>
          <w:ilvl w:val="1"/>
          <w:numId w:val="7"/>
        </w:numPr>
        <w:spacing w:after="10"/>
        <w:ind w:hanging="425"/>
      </w:pPr>
      <w:r>
        <w:t xml:space="preserve">for careless action, 45% of the potential lost revenue,  </w:t>
      </w:r>
    </w:p>
    <w:p w14:paraId="4450C49B" w14:textId="77777777" w:rsidR="00125C2E" w:rsidRDefault="00695BCB">
      <w:pPr>
        <w:numPr>
          <w:ilvl w:val="1"/>
          <w:numId w:val="7"/>
        </w:numPr>
        <w:spacing w:after="0"/>
        <w:ind w:hanging="425"/>
      </w:pPr>
      <w:r>
        <w:t xml:space="preserve">for deliberate but not concealed action, 105% of the potential lost revenue, and  </w:t>
      </w:r>
    </w:p>
    <w:p w14:paraId="69934EBD" w14:textId="77777777" w:rsidR="00125C2E" w:rsidRDefault="00695BCB">
      <w:pPr>
        <w:numPr>
          <w:ilvl w:val="1"/>
          <w:numId w:val="7"/>
        </w:numPr>
        <w:ind w:hanging="425"/>
      </w:pPr>
      <w:r>
        <w:t xml:space="preserve">for deliberate and concealed action, 150% of the potential lost revenue.  </w:t>
      </w:r>
    </w:p>
    <w:p w14:paraId="5340A018" w14:textId="77777777" w:rsidR="00125C2E" w:rsidRDefault="00695BCB">
      <w:pPr>
        <w:numPr>
          <w:ilvl w:val="0"/>
          <w:numId w:val="7"/>
        </w:numPr>
        <w:spacing w:after="10"/>
        <w:ind w:hanging="427"/>
      </w:pPr>
      <w:r>
        <w:t xml:space="preserve">If the inaccuracy is in category 3, the penalty is—  </w:t>
      </w:r>
    </w:p>
    <w:p w14:paraId="714AA716" w14:textId="77777777" w:rsidR="00125C2E" w:rsidRDefault="00695BCB">
      <w:pPr>
        <w:numPr>
          <w:ilvl w:val="1"/>
          <w:numId w:val="7"/>
        </w:numPr>
        <w:spacing w:after="10"/>
        <w:ind w:hanging="425"/>
      </w:pPr>
      <w:r>
        <w:t xml:space="preserve">for careless action, 60% of the potential lost revenue,  </w:t>
      </w:r>
    </w:p>
    <w:p w14:paraId="57F8E62F" w14:textId="77777777" w:rsidR="00125C2E" w:rsidRDefault="00695BCB">
      <w:pPr>
        <w:numPr>
          <w:ilvl w:val="1"/>
          <w:numId w:val="7"/>
        </w:numPr>
        <w:spacing w:after="0"/>
        <w:ind w:hanging="425"/>
      </w:pPr>
      <w:r>
        <w:t xml:space="preserve">for deliberate but not concealed action, 140% of the potential lost revenue, and  </w:t>
      </w:r>
    </w:p>
    <w:p w14:paraId="02A38832" w14:textId="77777777" w:rsidR="00125C2E" w:rsidRDefault="00695BCB">
      <w:pPr>
        <w:numPr>
          <w:ilvl w:val="1"/>
          <w:numId w:val="7"/>
        </w:numPr>
        <w:ind w:hanging="425"/>
      </w:pPr>
      <w:r>
        <w:t xml:space="preserve">for deliberate and concealed action, 200% of the potential lost revenue.  </w:t>
      </w:r>
    </w:p>
    <w:p w14:paraId="56ACA7F3" w14:textId="77777777" w:rsidR="00125C2E" w:rsidRDefault="00695BCB">
      <w:pPr>
        <w:numPr>
          <w:ilvl w:val="0"/>
          <w:numId w:val="7"/>
        </w:numPr>
        <w:ind w:hanging="427"/>
      </w:pPr>
      <w:r>
        <w:t xml:space="preserve">Paragraph 4A explains the 3 categories of inaccuracy.  </w:t>
      </w:r>
    </w:p>
    <w:p w14:paraId="38B4018D" w14:textId="77777777" w:rsidR="00125C2E" w:rsidRDefault="00695BCB">
      <w:pPr>
        <w:spacing w:after="13"/>
        <w:ind w:left="3219" w:right="3379" w:hanging="1150"/>
      </w:pPr>
      <w:r>
        <w:t>4A (1) An inaccuracy is in category 1 if—  (a)</w:t>
      </w:r>
      <w:r>
        <w:rPr>
          <w:rFonts w:ascii="Arial" w:eastAsia="Arial" w:hAnsi="Arial" w:cs="Arial"/>
        </w:rPr>
        <w:t xml:space="preserve"> </w:t>
      </w:r>
      <w:r>
        <w:t xml:space="preserve">it involves a domestic matter, or  </w:t>
      </w:r>
    </w:p>
    <w:p w14:paraId="6CAC5AC2" w14:textId="77777777" w:rsidR="00125C2E" w:rsidRDefault="00695BCB">
      <w:pPr>
        <w:spacing w:after="10"/>
        <w:ind w:left="3204" w:firstLine="0"/>
      </w:pPr>
      <w:r>
        <w:t>(b)</w:t>
      </w:r>
      <w:r>
        <w:rPr>
          <w:rFonts w:ascii="Arial" w:eastAsia="Arial" w:hAnsi="Arial" w:cs="Arial"/>
        </w:rPr>
        <w:t xml:space="preserve"> </w:t>
      </w:r>
      <w:r>
        <w:t xml:space="preserve">it involves an offshore matter and—  </w:t>
      </w:r>
    </w:p>
    <w:p w14:paraId="2B22AAD5" w14:textId="77777777" w:rsidR="00125C2E" w:rsidRDefault="00695BCB">
      <w:pPr>
        <w:numPr>
          <w:ilvl w:val="2"/>
          <w:numId w:val="7"/>
        </w:numPr>
        <w:spacing w:after="14"/>
        <w:ind w:hanging="504"/>
      </w:pPr>
      <w:r>
        <w:t xml:space="preserve">the territory in question is a category 1 territory, or  </w:t>
      </w:r>
    </w:p>
    <w:p w14:paraId="6C0065A6" w14:textId="77777777" w:rsidR="00125C2E" w:rsidRDefault="00695BCB">
      <w:pPr>
        <w:numPr>
          <w:ilvl w:val="2"/>
          <w:numId w:val="7"/>
        </w:numPr>
        <w:ind w:hanging="504"/>
      </w:pPr>
      <w:r>
        <w:t xml:space="preserve">the tax at stake is a tax other than income tax or capital gains tax.  </w:t>
      </w:r>
    </w:p>
    <w:p w14:paraId="66487AF4" w14:textId="77777777" w:rsidR="00125C2E" w:rsidRDefault="00695BCB">
      <w:pPr>
        <w:tabs>
          <w:tab w:val="center" w:pos="2069"/>
          <w:tab w:val="center" w:pos="4919"/>
        </w:tabs>
        <w:spacing w:after="10"/>
        <w:ind w:left="0" w:firstLine="0"/>
        <w:jc w:val="left"/>
      </w:pPr>
      <w:r>
        <w:rPr>
          <w:rFonts w:ascii="Calibri" w:eastAsia="Calibri" w:hAnsi="Calibri" w:cs="Calibri"/>
          <w:sz w:val="22"/>
        </w:rPr>
        <w:lastRenderedPageBreak/>
        <w:tab/>
      </w:r>
      <w:r>
        <w:t xml:space="preserve">  </w:t>
      </w:r>
      <w:r>
        <w:tab/>
        <w:t xml:space="preserve">(2) An inaccuracy is in category 2 </w:t>
      </w:r>
    </w:p>
    <w:p w14:paraId="05A1C0FB" w14:textId="77777777" w:rsidR="00125C2E" w:rsidRDefault="00695BCB">
      <w:pPr>
        <w:spacing w:after="0"/>
        <w:ind w:left="3204" w:right="2748" w:firstLine="0"/>
      </w:pPr>
      <w:r>
        <w:t xml:space="preserve">if— (a) it involves an offshore matter,  </w:t>
      </w:r>
    </w:p>
    <w:p w14:paraId="29750499" w14:textId="77777777" w:rsidR="00125C2E" w:rsidRDefault="00695BCB">
      <w:pPr>
        <w:ind w:left="3214" w:right="771" w:hanging="10"/>
      </w:pPr>
      <w:r>
        <w:t xml:space="preserve">(b) the territory in question is a category 2 territory, and (c) the tax at stake is income tax or capital gains tax.  </w:t>
      </w:r>
    </w:p>
    <w:p w14:paraId="093E29E4" w14:textId="77777777" w:rsidR="00125C2E" w:rsidRDefault="00695BCB">
      <w:pPr>
        <w:tabs>
          <w:tab w:val="center" w:pos="2069"/>
          <w:tab w:val="center" w:pos="4919"/>
        </w:tabs>
        <w:spacing w:after="10"/>
        <w:ind w:left="0" w:firstLine="0"/>
        <w:jc w:val="left"/>
      </w:pPr>
      <w:r>
        <w:rPr>
          <w:rFonts w:ascii="Calibri" w:eastAsia="Calibri" w:hAnsi="Calibri" w:cs="Calibri"/>
          <w:sz w:val="22"/>
        </w:rPr>
        <w:tab/>
      </w:r>
      <w:r>
        <w:t xml:space="preserve">  </w:t>
      </w:r>
      <w:r>
        <w:tab/>
        <w:t xml:space="preserve">(3) An inaccuracy is in category 3 </w:t>
      </w:r>
    </w:p>
    <w:p w14:paraId="30D9CE2B" w14:textId="77777777" w:rsidR="00125C2E" w:rsidRDefault="00695BCB">
      <w:pPr>
        <w:spacing w:after="0"/>
        <w:ind w:left="3204" w:right="2745" w:firstLine="0"/>
      </w:pPr>
      <w:r>
        <w:t xml:space="preserve">if— (a) it involves an offshore matter,  </w:t>
      </w:r>
    </w:p>
    <w:p w14:paraId="2EC72642" w14:textId="77777777" w:rsidR="00125C2E" w:rsidRDefault="00695BCB">
      <w:pPr>
        <w:spacing w:after="154"/>
        <w:ind w:left="3214" w:right="771" w:hanging="10"/>
      </w:pPr>
      <w:r>
        <w:t xml:space="preserve">(b) the territory in question is a category 3 territory, and (c) the tax at stake is income tax or capital gains tax.  </w:t>
      </w:r>
    </w:p>
    <w:p w14:paraId="29137544" w14:textId="77777777" w:rsidR="00125C2E" w:rsidRDefault="00695BCB">
      <w:pPr>
        <w:numPr>
          <w:ilvl w:val="0"/>
          <w:numId w:val="8"/>
        </w:numPr>
        <w:spacing w:after="0"/>
        <w:ind w:hanging="427"/>
      </w:pPr>
      <w:r>
        <w:t xml:space="preserve">An inaccuracy “involves an offshore matter” if it results in a potential loss of revenue that is charged on or by reference to—  </w:t>
      </w:r>
    </w:p>
    <w:p w14:paraId="6A866986" w14:textId="77777777" w:rsidR="00125C2E" w:rsidRDefault="00695BCB">
      <w:pPr>
        <w:numPr>
          <w:ilvl w:val="1"/>
          <w:numId w:val="8"/>
        </w:numPr>
        <w:spacing w:after="10"/>
        <w:ind w:hanging="425"/>
      </w:pPr>
      <w:r>
        <w:t xml:space="preserve">income arising from a source in a territory outside the UK,  </w:t>
      </w:r>
    </w:p>
    <w:p w14:paraId="418B1FE2" w14:textId="77777777" w:rsidR="00125C2E" w:rsidRDefault="00695BCB">
      <w:pPr>
        <w:numPr>
          <w:ilvl w:val="1"/>
          <w:numId w:val="8"/>
        </w:numPr>
        <w:spacing w:after="10"/>
        <w:ind w:hanging="425"/>
      </w:pPr>
      <w:r>
        <w:t xml:space="preserve">assets situated or held in a territory outside the UK,  </w:t>
      </w:r>
    </w:p>
    <w:p w14:paraId="1152F1A7" w14:textId="77777777" w:rsidR="00125C2E" w:rsidRDefault="00695BCB">
      <w:pPr>
        <w:numPr>
          <w:ilvl w:val="1"/>
          <w:numId w:val="8"/>
        </w:numPr>
        <w:spacing w:after="1"/>
        <w:ind w:hanging="425"/>
      </w:pPr>
      <w:r>
        <w:t xml:space="preserve">activities carried on wholly or mainly in a territory outside the UK, or  </w:t>
      </w:r>
    </w:p>
    <w:p w14:paraId="360D5143" w14:textId="77777777" w:rsidR="00125C2E" w:rsidRDefault="00695BCB">
      <w:pPr>
        <w:numPr>
          <w:ilvl w:val="1"/>
          <w:numId w:val="8"/>
        </w:numPr>
        <w:spacing w:after="156"/>
        <w:ind w:hanging="425"/>
      </w:pPr>
      <w:r>
        <w:t xml:space="preserve">anything having effect as if it were income, assets or activities of a kind described above.  </w:t>
      </w:r>
    </w:p>
    <w:p w14:paraId="37F336A8" w14:textId="77777777" w:rsidR="00125C2E" w:rsidRDefault="00695BCB">
      <w:pPr>
        <w:numPr>
          <w:ilvl w:val="0"/>
          <w:numId w:val="8"/>
        </w:numPr>
        <w:ind w:hanging="427"/>
      </w:pPr>
      <w:r>
        <w:t xml:space="preserve">An inaccuracy “involves a domestic matter” if it results in a potential loss of revenue that is charged on or by reference to anything not mentioned in subparagraph (4)(a) to (d).  </w:t>
      </w:r>
    </w:p>
    <w:p w14:paraId="0884912B" w14:textId="77777777" w:rsidR="00125C2E" w:rsidRDefault="00695BCB">
      <w:pPr>
        <w:numPr>
          <w:ilvl w:val="0"/>
          <w:numId w:val="8"/>
        </w:numPr>
        <w:spacing w:after="36"/>
        <w:ind w:hanging="427"/>
      </w:pPr>
      <w:r>
        <w:t xml:space="preserve">If a single inaccuracy is in more than one category (each referred to as a “relevant category”)—  </w:t>
      </w:r>
    </w:p>
    <w:p w14:paraId="60C1D2B2" w14:textId="77777777" w:rsidR="00125C2E" w:rsidRDefault="00695BCB">
      <w:pPr>
        <w:numPr>
          <w:ilvl w:val="1"/>
          <w:numId w:val="8"/>
        </w:numPr>
        <w:spacing w:after="1"/>
        <w:ind w:hanging="425"/>
      </w:pPr>
      <w:r>
        <w:t xml:space="preserve">it is to be treated for the purposes of this Schedule as if it were separate inaccuracies, one in each relevant category according to the matters that it involves, and  </w:t>
      </w:r>
    </w:p>
    <w:p w14:paraId="06BCD9B9" w14:textId="77777777" w:rsidR="00125C2E" w:rsidRDefault="00695BCB">
      <w:pPr>
        <w:numPr>
          <w:ilvl w:val="1"/>
          <w:numId w:val="8"/>
        </w:numPr>
        <w:spacing w:after="154"/>
        <w:ind w:hanging="425"/>
      </w:pPr>
      <w:r>
        <w:t xml:space="preserve">the potential lost revenue is to be calculated separately in respect of each separate inaccuracy.  </w:t>
      </w:r>
    </w:p>
    <w:p w14:paraId="15F946A2" w14:textId="77777777" w:rsidR="00125C2E" w:rsidRDefault="00695BCB">
      <w:pPr>
        <w:numPr>
          <w:ilvl w:val="0"/>
          <w:numId w:val="8"/>
        </w:numPr>
        <w:spacing w:after="156"/>
        <w:ind w:hanging="427"/>
      </w:pPr>
      <w:r>
        <w:t xml:space="preserve">“Category 1 territory”, “category 2 territory” and “category 3 territory” are defined in paragraph 21A.  </w:t>
      </w:r>
    </w:p>
    <w:p w14:paraId="17175FB7" w14:textId="77777777" w:rsidR="00125C2E" w:rsidRDefault="00695BCB">
      <w:pPr>
        <w:numPr>
          <w:ilvl w:val="0"/>
          <w:numId w:val="8"/>
        </w:numPr>
        <w:ind w:hanging="427"/>
      </w:pPr>
      <w:r>
        <w:t xml:space="preserve">“Assets” has the meaning given in section 21(1) of TCGA 1992, but also includes sterling.  </w:t>
      </w:r>
    </w:p>
    <w:p w14:paraId="76BF9F0F" w14:textId="77777777" w:rsidR="00125C2E" w:rsidRDefault="00695BCB">
      <w:pPr>
        <w:ind w:left="2921" w:hanging="852"/>
      </w:pPr>
      <w:r>
        <w:t xml:space="preserve">4B   </w:t>
      </w:r>
      <w:r>
        <w:tab/>
        <w:t xml:space="preserve">The penalty payable under paragraph 1A is 100% of the potential lost revenue.  </w:t>
      </w:r>
    </w:p>
    <w:p w14:paraId="3045E967" w14:textId="77777777" w:rsidR="00125C2E" w:rsidRDefault="00695BCB">
      <w:pPr>
        <w:tabs>
          <w:tab w:val="center" w:pos="2209"/>
          <w:tab w:val="right" w:pos="10115"/>
        </w:tabs>
        <w:spacing w:after="155"/>
        <w:ind w:left="0" w:firstLine="0"/>
        <w:jc w:val="left"/>
      </w:pPr>
      <w:r>
        <w:rPr>
          <w:rFonts w:ascii="Calibri" w:eastAsia="Calibri" w:hAnsi="Calibri" w:cs="Calibri"/>
          <w:sz w:val="22"/>
        </w:rPr>
        <w:tab/>
      </w:r>
      <w:r>
        <w:t xml:space="preserve">4C   </w:t>
      </w:r>
      <w:r>
        <w:tab/>
        <w:t xml:space="preserve">The penalty payable under paragraph 2 is 30% of the potential lost revenue.  </w:t>
      </w:r>
    </w:p>
    <w:p w14:paraId="0517DE14" w14:textId="77777777" w:rsidR="00125C2E" w:rsidRDefault="00695BCB">
      <w:pPr>
        <w:spacing w:after="0" w:line="456" w:lineRule="auto"/>
        <w:ind w:left="1786" w:right="1339" w:firstLine="14"/>
      </w:pPr>
      <w:r>
        <w:rPr>
          <w:rFonts w:ascii="Calibri" w:eastAsia="Calibri" w:hAnsi="Calibri" w:cs="Calibri"/>
          <w:sz w:val="22"/>
        </w:rPr>
        <w:t xml:space="preserve"> </w:t>
      </w:r>
      <w:r>
        <w:rPr>
          <w:rFonts w:ascii="Calibri" w:eastAsia="Calibri" w:hAnsi="Calibri" w:cs="Calibri"/>
          <w:sz w:val="22"/>
        </w:rPr>
        <w:tab/>
      </w:r>
      <w:r>
        <w:t xml:space="preserve">4D   </w:t>
      </w:r>
      <w:r>
        <w:tab/>
        <w:t xml:space="preserve">Paragraphs 5 to 8 define “potential lost revenue”.”  </w:t>
      </w:r>
      <w:r>
        <w:rPr>
          <w:i/>
        </w:rPr>
        <w:t xml:space="preserve">Potential lost revenue: normal rule  </w:t>
      </w:r>
    </w:p>
    <w:p w14:paraId="7FAF4794" w14:textId="77777777" w:rsidR="00125C2E" w:rsidRDefault="00695BCB">
      <w:pPr>
        <w:ind w:left="2921" w:hanging="852"/>
      </w:pPr>
      <w:r>
        <w:t xml:space="preserve">5 (1) “The potential lost revenue” in respect of an inaccuracy in a document (including an inaccuracy attributable to a supply of false information or withholding of information) or a failure to notify an under-assessment is the additional amount due or payable in respect of tax as a result of correcting the inaccuracy or assessment.  </w:t>
      </w:r>
    </w:p>
    <w:p w14:paraId="025A0051" w14:textId="77777777" w:rsidR="00125C2E" w:rsidRDefault="00695BCB">
      <w:pPr>
        <w:numPr>
          <w:ilvl w:val="0"/>
          <w:numId w:val="9"/>
        </w:numPr>
        <w:spacing w:after="1"/>
        <w:ind w:left="2491" w:hanging="422"/>
      </w:pPr>
      <w:r>
        <w:lastRenderedPageBreak/>
        <w:t xml:space="preserve">The reference in sub-paragraph (1) to the additional amount due or payable includes a reference to—  </w:t>
      </w:r>
    </w:p>
    <w:p w14:paraId="51CAC72A" w14:textId="77777777" w:rsidR="00125C2E" w:rsidRDefault="00695BCB">
      <w:pPr>
        <w:numPr>
          <w:ilvl w:val="1"/>
          <w:numId w:val="9"/>
        </w:numPr>
        <w:spacing w:after="0"/>
        <w:ind w:hanging="425"/>
      </w:pPr>
      <w:r>
        <w:t xml:space="preserve">an amount payable to HMRC having been erroneously paid by way of repayment of tax, and  </w:t>
      </w:r>
    </w:p>
    <w:p w14:paraId="6B4788C0" w14:textId="77777777" w:rsidR="00125C2E" w:rsidRDefault="00695BCB">
      <w:pPr>
        <w:numPr>
          <w:ilvl w:val="1"/>
          <w:numId w:val="9"/>
        </w:numPr>
        <w:ind w:hanging="425"/>
      </w:pPr>
      <w:r>
        <w:t xml:space="preserve">an amount which would have been repayable by HMRC had the inaccuracy or assessment not been corrected.  </w:t>
      </w:r>
    </w:p>
    <w:p w14:paraId="32560D36" w14:textId="77777777" w:rsidR="00125C2E" w:rsidRDefault="00695BCB">
      <w:pPr>
        <w:numPr>
          <w:ilvl w:val="0"/>
          <w:numId w:val="9"/>
        </w:numPr>
        <w:ind w:left="2491" w:hanging="422"/>
      </w:pPr>
      <w:r>
        <w:t xml:space="preserve">In sub-paragraph (1) “tax” includes national insurance contributions.  </w:t>
      </w:r>
    </w:p>
    <w:p w14:paraId="2A4593FB" w14:textId="77777777" w:rsidR="00125C2E" w:rsidRDefault="00695BCB">
      <w:pPr>
        <w:numPr>
          <w:ilvl w:val="0"/>
          <w:numId w:val="9"/>
        </w:numPr>
        <w:spacing w:after="2"/>
        <w:ind w:left="2491" w:hanging="422"/>
      </w:pPr>
      <w:r>
        <w:t xml:space="preserve">The following shall be ignored in calculating potential lost revenue under this paragraph—  </w:t>
      </w:r>
    </w:p>
    <w:p w14:paraId="4A4AC2F9" w14:textId="77777777" w:rsidR="00125C2E" w:rsidRDefault="00695BCB">
      <w:pPr>
        <w:numPr>
          <w:ilvl w:val="1"/>
          <w:numId w:val="9"/>
        </w:numPr>
        <w:spacing w:after="10"/>
        <w:ind w:hanging="425"/>
      </w:pPr>
      <w:r>
        <w:t xml:space="preserve">group relief, and  </w:t>
      </w:r>
    </w:p>
    <w:p w14:paraId="3126AC8A" w14:textId="77777777" w:rsidR="00125C2E" w:rsidRDefault="00695BCB">
      <w:pPr>
        <w:numPr>
          <w:ilvl w:val="1"/>
          <w:numId w:val="9"/>
        </w:numPr>
        <w:spacing w:after="227"/>
        <w:ind w:hanging="425"/>
      </w:pPr>
      <w:r>
        <w:t xml:space="preserve">any relief under subsection (4) of section 419 of ICTA (relief in respect of repayment etc of loan) which is deferred under subsection (4A) of that section;  </w:t>
      </w:r>
    </w:p>
    <w:p w14:paraId="33B5FB0E" w14:textId="77777777" w:rsidR="00125C2E" w:rsidRDefault="00695BCB">
      <w:pPr>
        <w:pStyle w:val="Heading2"/>
        <w:ind w:left="1781"/>
      </w:pPr>
      <w:r>
        <w:t xml:space="preserve">Potential lost revenue: multiple errors  </w:t>
      </w:r>
    </w:p>
    <w:p w14:paraId="676D2884" w14:textId="77777777" w:rsidR="00125C2E" w:rsidRDefault="00695BCB">
      <w:pPr>
        <w:spacing w:after="0"/>
        <w:ind w:left="2921" w:hanging="852"/>
      </w:pPr>
      <w:r>
        <w:t xml:space="preserve">6 (1) Where P is liable to a penalty under paragraph 1 in respect of more than one inaccuracy, and the calculation of potential lost revenue under paragraph 5 in respect of each inaccuracy depends on the order in which they are corrected—  </w:t>
      </w:r>
    </w:p>
    <w:p w14:paraId="61B84763" w14:textId="77777777" w:rsidR="00125C2E" w:rsidRDefault="00695BCB">
      <w:pPr>
        <w:numPr>
          <w:ilvl w:val="0"/>
          <w:numId w:val="10"/>
        </w:numPr>
        <w:spacing w:after="0"/>
        <w:ind w:hanging="425"/>
      </w:pPr>
      <w:r>
        <w:t xml:space="preserve">careless inaccuracies shall be taken to be corrected before deliberate inaccuracies, and  </w:t>
      </w:r>
    </w:p>
    <w:p w14:paraId="75978F55" w14:textId="77777777" w:rsidR="00125C2E" w:rsidRDefault="00695BCB">
      <w:pPr>
        <w:numPr>
          <w:ilvl w:val="0"/>
          <w:numId w:val="10"/>
        </w:numPr>
        <w:ind w:hanging="425"/>
      </w:pPr>
      <w:r>
        <w:t xml:space="preserve">deliberate but not concealed inaccuracies shall be taken to be corrected before deliberate and concealed inaccuracies.  </w:t>
      </w:r>
    </w:p>
    <w:p w14:paraId="52629F12" w14:textId="77777777" w:rsidR="00125C2E" w:rsidRDefault="00695BCB">
      <w:pPr>
        <w:numPr>
          <w:ilvl w:val="0"/>
          <w:numId w:val="11"/>
        </w:numPr>
        <w:ind w:left="2491" w:hanging="422"/>
      </w:pPr>
      <w:r>
        <w:t xml:space="preserve">In calculating potential lost revenue where P is liable to a penalty under paragraph 1 in respect of one or more understatements in one or more documents relating to a tax period, account shall be taken of any overstatement in any document given by P which relates to the same tax period.  </w:t>
      </w:r>
    </w:p>
    <w:p w14:paraId="2C7D64A9" w14:textId="77777777" w:rsidR="00125C2E" w:rsidRDefault="00695BCB">
      <w:pPr>
        <w:numPr>
          <w:ilvl w:val="0"/>
          <w:numId w:val="11"/>
        </w:numPr>
        <w:spacing w:after="55"/>
        <w:ind w:left="2491" w:hanging="422"/>
      </w:pPr>
      <w:r>
        <w:t xml:space="preserve">In sub-paragraph (2)—  </w:t>
      </w:r>
    </w:p>
    <w:p w14:paraId="618B692E" w14:textId="77777777" w:rsidR="00125C2E" w:rsidRDefault="00695BCB">
      <w:pPr>
        <w:numPr>
          <w:ilvl w:val="1"/>
          <w:numId w:val="11"/>
        </w:numPr>
        <w:spacing w:after="46"/>
        <w:ind w:hanging="425"/>
      </w:pPr>
      <w:r>
        <w:t xml:space="preserve">“understatement” means an inaccuracy that satisfies Condition 1 of paragraph 1, and  </w:t>
      </w:r>
    </w:p>
    <w:p w14:paraId="3C4EF5FC" w14:textId="77777777" w:rsidR="00125C2E" w:rsidRDefault="00695BCB">
      <w:pPr>
        <w:numPr>
          <w:ilvl w:val="1"/>
          <w:numId w:val="11"/>
        </w:numPr>
        <w:ind w:hanging="425"/>
      </w:pPr>
      <w:r>
        <w:t xml:space="preserve">“overstatement” means an inaccuracy that does not satisfy that condition.  </w:t>
      </w:r>
    </w:p>
    <w:p w14:paraId="3C3F8A15" w14:textId="77777777" w:rsidR="00125C2E" w:rsidRDefault="00695BCB">
      <w:pPr>
        <w:numPr>
          <w:ilvl w:val="0"/>
          <w:numId w:val="11"/>
        </w:numPr>
        <w:spacing w:after="0"/>
        <w:ind w:left="2491" w:hanging="422"/>
      </w:pPr>
      <w:r>
        <w:t xml:space="preserve">For the purposes of sub-paragraph (2) overstatements shall be set against understatements in the following order—  </w:t>
      </w:r>
    </w:p>
    <w:p w14:paraId="6CA110AE" w14:textId="77777777" w:rsidR="00125C2E" w:rsidRDefault="00695BCB">
      <w:pPr>
        <w:numPr>
          <w:ilvl w:val="1"/>
          <w:numId w:val="11"/>
        </w:numPr>
        <w:spacing w:after="10"/>
        <w:ind w:hanging="425"/>
      </w:pPr>
      <w:r>
        <w:t xml:space="preserve">understatements in respect of which P is not liable to a penalty,  </w:t>
      </w:r>
    </w:p>
    <w:p w14:paraId="7A09E73B" w14:textId="77777777" w:rsidR="00125C2E" w:rsidRDefault="00695BCB">
      <w:pPr>
        <w:numPr>
          <w:ilvl w:val="1"/>
          <w:numId w:val="11"/>
        </w:numPr>
        <w:spacing w:after="10"/>
        <w:ind w:hanging="425"/>
      </w:pPr>
      <w:r>
        <w:t xml:space="preserve">careless understatements,  </w:t>
      </w:r>
    </w:p>
    <w:p w14:paraId="68F8C4BB" w14:textId="77777777" w:rsidR="00125C2E" w:rsidRDefault="00695BCB">
      <w:pPr>
        <w:numPr>
          <w:ilvl w:val="1"/>
          <w:numId w:val="11"/>
        </w:numPr>
        <w:ind w:hanging="425"/>
      </w:pPr>
      <w:r>
        <w:t xml:space="preserve">deliberate but not concealed understatements, and (d) deliberate and concealed understatements.  </w:t>
      </w:r>
    </w:p>
    <w:p w14:paraId="2AA03558" w14:textId="77777777" w:rsidR="00125C2E" w:rsidRDefault="00695BCB">
      <w:pPr>
        <w:numPr>
          <w:ilvl w:val="0"/>
          <w:numId w:val="11"/>
        </w:numPr>
        <w:spacing w:after="226"/>
        <w:ind w:left="2491" w:hanging="422"/>
      </w:pPr>
      <w:r>
        <w:t xml:space="preserve">In calculating for the purposes of a penalty under paragraph 1 potential lost revenue in respect of a document given by or on behalf of P no account shall be taken of the fact that a potential loss of revenue from P is or may be balanced by a potential over-payment by another person (except to the extent that an enactment requires or permits a person’s tax liability to be adjusted by reference to P’s).   </w:t>
      </w:r>
    </w:p>
    <w:p w14:paraId="5F2B2AA9" w14:textId="77777777" w:rsidR="00125C2E" w:rsidRDefault="00695BCB">
      <w:pPr>
        <w:pStyle w:val="Heading2"/>
        <w:ind w:left="1781"/>
      </w:pPr>
      <w:r>
        <w:t xml:space="preserve">Potential lost revenue: losses  </w:t>
      </w:r>
    </w:p>
    <w:p w14:paraId="1610905B" w14:textId="77777777" w:rsidR="00125C2E" w:rsidRDefault="00695BCB">
      <w:pPr>
        <w:ind w:left="2921" w:hanging="852"/>
      </w:pPr>
      <w:r>
        <w:t xml:space="preserve">7 (1) Where an inaccuracy has the result that a loss is wrongly recorded for purposes of direct tax and the loss has been wholly used to reduce the amount due or payable in respect of tax, the potential lost revenue is calculated in accordance with paragraph 5.  </w:t>
      </w:r>
    </w:p>
    <w:p w14:paraId="147EA94F" w14:textId="77777777" w:rsidR="00125C2E" w:rsidRDefault="00695BCB">
      <w:pPr>
        <w:numPr>
          <w:ilvl w:val="0"/>
          <w:numId w:val="12"/>
        </w:numPr>
        <w:spacing w:after="1" w:line="249" w:lineRule="auto"/>
        <w:ind w:left="2491" w:hanging="422"/>
      </w:pPr>
      <w:r>
        <w:t xml:space="preserve">Where an inaccuracy has the result that a loss is wrongly recorded for purposes of direct tax and the loss has not been wholly used to reduce the amount due or payable in respect of tax, the potential lost revenue is—  </w:t>
      </w:r>
    </w:p>
    <w:p w14:paraId="5A3202A8" w14:textId="77777777" w:rsidR="00125C2E" w:rsidRDefault="00695BCB">
      <w:pPr>
        <w:numPr>
          <w:ilvl w:val="1"/>
          <w:numId w:val="12"/>
        </w:numPr>
        <w:ind w:hanging="425"/>
      </w:pPr>
      <w:r>
        <w:t xml:space="preserve">the potential lost revenue calculated in accordance with paragraph 5 in respect of any part of the loss that has been used to reduce the amount due or payable in respect of tax, plus (b) 10% of any part that has not.  </w:t>
      </w:r>
    </w:p>
    <w:p w14:paraId="4B9CC165" w14:textId="77777777" w:rsidR="00125C2E" w:rsidRDefault="00695BCB">
      <w:pPr>
        <w:numPr>
          <w:ilvl w:val="0"/>
          <w:numId w:val="12"/>
        </w:numPr>
        <w:spacing w:after="10"/>
        <w:ind w:left="2491" w:hanging="422"/>
      </w:pPr>
      <w:r>
        <w:t xml:space="preserve">Sub-paragraphs (1) and (2) apply both—  </w:t>
      </w:r>
    </w:p>
    <w:p w14:paraId="57B41BC7" w14:textId="77777777" w:rsidR="00125C2E" w:rsidRDefault="00695BCB">
      <w:pPr>
        <w:numPr>
          <w:ilvl w:val="1"/>
          <w:numId w:val="12"/>
        </w:numPr>
        <w:spacing w:after="0"/>
        <w:ind w:hanging="425"/>
      </w:pPr>
      <w:r>
        <w:t xml:space="preserve">to a case where no loss would have been recorded but for the inaccuracy, and  </w:t>
      </w:r>
    </w:p>
    <w:p w14:paraId="339A8433" w14:textId="77777777" w:rsidR="00125C2E" w:rsidRDefault="00695BCB">
      <w:pPr>
        <w:numPr>
          <w:ilvl w:val="1"/>
          <w:numId w:val="12"/>
        </w:numPr>
        <w:ind w:hanging="425"/>
      </w:pPr>
      <w:r>
        <w:t xml:space="preserve">to a case where a loss of a different amount would have been recorded (but in that case sub-paragraphs (1) and (2) apply only to the difference between the amount recorded and the true amount).  </w:t>
      </w:r>
    </w:p>
    <w:p w14:paraId="49CE6960" w14:textId="77777777" w:rsidR="00125C2E" w:rsidRDefault="00695BCB">
      <w:pPr>
        <w:numPr>
          <w:ilvl w:val="0"/>
          <w:numId w:val="12"/>
        </w:numPr>
        <w:spacing w:after="0"/>
        <w:ind w:left="2491" w:hanging="422"/>
      </w:pPr>
      <w:r>
        <w:t xml:space="preserve">Where an inaccuracy has the effect of creating or increasing an aggregate loss recorded for a group of companies—  </w:t>
      </w:r>
    </w:p>
    <w:p w14:paraId="0EAD6158" w14:textId="77777777" w:rsidR="00125C2E" w:rsidRDefault="00695BCB">
      <w:pPr>
        <w:numPr>
          <w:ilvl w:val="1"/>
          <w:numId w:val="12"/>
        </w:numPr>
        <w:ind w:hanging="425"/>
      </w:pPr>
      <w:r>
        <w:t xml:space="preserve">the potential lost revenue shall be calculated in accordance with this paragraph, and  </w:t>
      </w:r>
    </w:p>
    <w:p w14:paraId="2C7C1BCD" w14:textId="77777777" w:rsidR="00125C2E" w:rsidRDefault="00695BCB">
      <w:pPr>
        <w:numPr>
          <w:ilvl w:val="1"/>
          <w:numId w:val="12"/>
        </w:numPr>
        <w:ind w:hanging="425"/>
      </w:pPr>
      <w:r>
        <w:t xml:space="preserve">in applying paragraph 5 in accordance with sub-paragraphs (1) and (2) above, group relief may be taken into account (despite paragraph 5(4)(a)).  </w:t>
      </w:r>
    </w:p>
    <w:p w14:paraId="30434F1B" w14:textId="77777777" w:rsidR="00125C2E" w:rsidRDefault="00695BCB">
      <w:pPr>
        <w:numPr>
          <w:ilvl w:val="0"/>
          <w:numId w:val="12"/>
        </w:numPr>
        <w:spacing w:after="227"/>
        <w:ind w:left="2491" w:hanging="422"/>
      </w:pPr>
      <w:r>
        <w:t xml:space="preserve">The potential lost revenue in respect of a loss is nil where, because of the nature of the loss or P’s circumstances, there is no reasonable prospect of the loss being used to support a claim to reduce a tax liability (of any person).   </w:t>
      </w:r>
    </w:p>
    <w:p w14:paraId="213E8B2A" w14:textId="77777777" w:rsidR="00125C2E" w:rsidRDefault="00695BCB">
      <w:pPr>
        <w:pStyle w:val="Heading2"/>
        <w:ind w:left="1781"/>
      </w:pPr>
      <w:r>
        <w:t xml:space="preserve">Potential lost revenue: delayed tax  </w:t>
      </w:r>
    </w:p>
    <w:p w14:paraId="776D8141" w14:textId="77777777" w:rsidR="00125C2E" w:rsidRDefault="00695BCB">
      <w:pPr>
        <w:spacing w:after="37"/>
        <w:ind w:left="2921" w:hanging="852"/>
      </w:pPr>
      <w:r>
        <w:t xml:space="preserve">8 (1) Where an inaccuracy resulted in an amount of tax being declared later than it should have been (“the delayed tax”), the potential lost revenue is—  </w:t>
      </w:r>
    </w:p>
    <w:p w14:paraId="3F0480E4" w14:textId="77777777" w:rsidR="00125C2E" w:rsidRDefault="00695BCB">
      <w:pPr>
        <w:numPr>
          <w:ilvl w:val="1"/>
          <w:numId w:val="13"/>
        </w:numPr>
        <w:spacing w:after="10"/>
        <w:ind w:hanging="425"/>
      </w:pPr>
      <w:r>
        <w:t xml:space="preserve">5% of the delayed tax for each year of the delay, or  </w:t>
      </w:r>
    </w:p>
    <w:p w14:paraId="2AD1826C" w14:textId="77777777" w:rsidR="00125C2E" w:rsidRDefault="00695BCB">
      <w:pPr>
        <w:numPr>
          <w:ilvl w:val="1"/>
          <w:numId w:val="13"/>
        </w:numPr>
        <w:ind w:hanging="425"/>
      </w:pPr>
      <w:r>
        <w:t xml:space="preserve">a percentage of the delayed tax, for each separate period of delay of less than a year, equating to 5% per year.  </w:t>
      </w:r>
    </w:p>
    <w:p w14:paraId="428529AC" w14:textId="77777777" w:rsidR="00125C2E" w:rsidRDefault="00695BCB">
      <w:pPr>
        <w:tabs>
          <w:tab w:val="center" w:pos="1800"/>
          <w:tab w:val="center" w:pos="2084"/>
          <w:tab w:val="center" w:pos="6068"/>
        </w:tabs>
        <w:spacing w:after="238"/>
        <w:ind w:left="0" w:firstLine="0"/>
        <w:jc w:val="left"/>
      </w:pPr>
      <w:r>
        <w:rPr>
          <w:rFonts w:ascii="Calibri" w:eastAsia="Calibri" w:hAnsi="Calibri" w:cs="Calibri"/>
          <w:sz w:val="22"/>
        </w:rPr>
        <w:tab/>
        <w:t xml:space="preserve"> </w:t>
      </w:r>
      <w:r>
        <w:rPr>
          <w:rFonts w:ascii="Calibri" w:eastAsia="Calibri" w:hAnsi="Calibri" w:cs="Calibri"/>
          <w:sz w:val="22"/>
        </w:rPr>
        <w:tab/>
      </w:r>
      <w:r>
        <w:t xml:space="preserve">  </w:t>
      </w:r>
      <w:r>
        <w:tab/>
        <w:t xml:space="preserve">(2) This paragraph does not apply to a case to which paragraph 7 applies.   </w:t>
      </w:r>
    </w:p>
    <w:p w14:paraId="099C8D6B" w14:textId="77777777" w:rsidR="00125C2E" w:rsidRDefault="00695BCB">
      <w:pPr>
        <w:pStyle w:val="Heading2"/>
        <w:ind w:left="1781"/>
      </w:pPr>
      <w:r>
        <w:t xml:space="preserve">Reductions for disclosure  </w:t>
      </w:r>
    </w:p>
    <w:p w14:paraId="55EA04DB" w14:textId="77777777" w:rsidR="00125C2E" w:rsidRDefault="00695BCB">
      <w:pPr>
        <w:ind w:left="2501"/>
      </w:pPr>
      <w:r>
        <w:t>9</w:t>
      </w:r>
      <w:r>
        <w:rPr>
          <w:rFonts w:ascii="Arial" w:eastAsia="Arial" w:hAnsi="Arial" w:cs="Arial"/>
        </w:rPr>
        <w:t xml:space="preserve"> </w:t>
      </w:r>
      <w:r>
        <w:t xml:space="preserve">(A1) Paragraph 10 provides for reductions in penalties under paragraphs 1, 1A and 2 where a person discloses an inaccuracy, a supply of false information or withholding of information, or a failure to disclose an under-assessment.  </w:t>
      </w:r>
    </w:p>
    <w:p w14:paraId="0DC92E3D" w14:textId="77777777" w:rsidR="00125C2E" w:rsidRDefault="00695BCB">
      <w:pPr>
        <w:numPr>
          <w:ilvl w:val="0"/>
          <w:numId w:val="14"/>
        </w:numPr>
        <w:spacing w:after="12"/>
        <w:ind w:left="2491" w:hanging="422"/>
      </w:pPr>
      <w:r>
        <w:t>A person discloses an inaccuracy, a supply of false information or withholding of information, or a failure to disclose an underassessment by—  (a)</w:t>
      </w:r>
      <w:r>
        <w:rPr>
          <w:rFonts w:ascii="Arial" w:eastAsia="Arial" w:hAnsi="Arial" w:cs="Arial"/>
        </w:rPr>
        <w:t xml:space="preserve"> </w:t>
      </w:r>
      <w:r>
        <w:t xml:space="preserve">telling HMRC about it,  </w:t>
      </w:r>
    </w:p>
    <w:p w14:paraId="79FF841E" w14:textId="77777777" w:rsidR="00125C2E" w:rsidRDefault="00695BCB">
      <w:pPr>
        <w:numPr>
          <w:ilvl w:val="1"/>
          <w:numId w:val="14"/>
        </w:numPr>
        <w:spacing w:after="0"/>
        <w:ind w:hanging="425"/>
      </w:pPr>
      <w:r>
        <w:t xml:space="preserve">giving HMRC reasonable help in quantifying the inaccuracy, the inaccuracy attributable to the supply of false information or withholding of information, or the under-assessment, and  </w:t>
      </w:r>
    </w:p>
    <w:p w14:paraId="5A7C684F" w14:textId="77777777" w:rsidR="00125C2E" w:rsidRDefault="00695BCB">
      <w:pPr>
        <w:numPr>
          <w:ilvl w:val="1"/>
          <w:numId w:val="14"/>
        </w:numPr>
        <w:ind w:hanging="425"/>
      </w:pPr>
      <w:r>
        <w:t xml:space="preserve">allowing HMRC access to records for the purpose of ensuring that the inaccuracy, the inaccuracy attributable to the supply of false information or withholding of information, or the underassessment is fully corrected.  </w:t>
      </w:r>
    </w:p>
    <w:p w14:paraId="71BA90D0" w14:textId="77777777" w:rsidR="00125C2E" w:rsidRDefault="00695BCB">
      <w:pPr>
        <w:numPr>
          <w:ilvl w:val="0"/>
          <w:numId w:val="14"/>
        </w:numPr>
        <w:spacing w:after="55"/>
        <w:ind w:left="2491" w:hanging="422"/>
      </w:pPr>
      <w:r>
        <w:t xml:space="preserve">Disclosure—  </w:t>
      </w:r>
    </w:p>
    <w:p w14:paraId="1D526DE8" w14:textId="77777777" w:rsidR="00125C2E" w:rsidRDefault="00695BCB">
      <w:pPr>
        <w:spacing w:after="154"/>
        <w:ind w:left="3636"/>
      </w:pPr>
      <w:r>
        <w:t>(a)</w:t>
      </w:r>
      <w:r>
        <w:rPr>
          <w:rFonts w:ascii="Arial" w:eastAsia="Arial" w:hAnsi="Arial" w:cs="Arial"/>
        </w:rPr>
        <w:t xml:space="preserve"> </w:t>
      </w:r>
      <w:r>
        <w:t xml:space="preserve">is “unprompted” if made at a time when the person making it has no reason to believe that HMRC have discovered or are about to discover the inaccuracy, the supply of false information or withholding of information, or the under-assessment, and (b) otherwise, is “prompted”.  </w:t>
      </w:r>
    </w:p>
    <w:p w14:paraId="7E4F17F2" w14:textId="77777777" w:rsidR="00125C2E" w:rsidRDefault="00695BCB">
      <w:pPr>
        <w:numPr>
          <w:ilvl w:val="0"/>
          <w:numId w:val="14"/>
        </w:numPr>
        <w:ind w:left="2491" w:hanging="422"/>
      </w:pPr>
      <w:r>
        <w:t xml:space="preserve">In relation to disclosure “quality” includes timing, nature and extent.  </w:t>
      </w:r>
    </w:p>
    <w:p w14:paraId="3B56A7BC" w14:textId="77777777" w:rsidR="00125C2E" w:rsidRDefault="00695BCB">
      <w:pPr>
        <w:ind w:left="2501"/>
      </w:pPr>
      <w:r>
        <w:t>10</w:t>
      </w:r>
      <w:r>
        <w:rPr>
          <w:rFonts w:ascii="Arial" w:eastAsia="Arial" w:hAnsi="Arial" w:cs="Arial"/>
        </w:rPr>
        <w:t xml:space="preserve"> </w:t>
      </w:r>
      <w:r>
        <w:t xml:space="preserve">(1) If a person who would otherwise be liable to a penalty of a percentage shown in column 1 of the Table (a “standard percentage”) has made a disclosure, HMRC must reduce the standard percentage to one that reflects the quality of the disclosure.  </w:t>
      </w:r>
    </w:p>
    <w:p w14:paraId="066DA4DA" w14:textId="77777777" w:rsidR="00125C2E" w:rsidRDefault="00695BCB">
      <w:pPr>
        <w:ind w:left="2921" w:hanging="852"/>
      </w:pPr>
      <w:r>
        <w:t xml:space="preserve"> (2) But the standard percentage may not be reduced to a percentage that is below the minimum shown for it—  </w:t>
      </w:r>
    </w:p>
    <w:p w14:paraId="3759F299" w14:textId="77777777" w:rsidR="00125C2E" w:rsidRDefault="00695BCB">
      <w:pPr>
        <w:spacing w:after="28"/>
        <w:ind w:left="3636"/>
      </w:pPr>
      <w:r>
        <w:t>(a)</w:t>
      </w:r>
      <w:r>
        <w:rPr>
          <w:rFonts w:ascii="Arial" w:eastAsia="Arial" w:hAnsi="Arial" w:cs="Arial"/>
        </w:rPr>
        <w:t xml:space="preserve"> </w:t>
      </w:r>
      <w:r>
        <w:t xml:space="preserve">in the case of a prompted disclosure, in column 2 of the Table, and (b) in the case of an unprompted disclosure, in column 3 of the Table.  </w:t>
      </w:r>
    </w:p>
    <w:p w14:paraId="10BCA24A" w14:textId="77777777" w:rsidR="00125C2E" w:rsidRDefault="00695BCB">
      <w:pPr>
        <w:spacing w:after="0" w:line="259" w:lineRule="auto"/>
        <w:ind w:left="3219" w:firstLine="0"/>
        <w:jc w:val="left"/>
      </w:pPr>
      <w:r>
        <w:rPr>
          <w:sz w:val="16"/>
        </w:rPr>
        <w:t xml:space="preserve"> </w:t>
      </w:r>
      <w:r>
        <w:t xml:space="preserve"> </w:t>
      </w:r>
    </w:p>
    <w:tbl>
      <w:tblPr>
        <w:tblStyle w:val="TableGrid"/>
        <w:tblW w:w="5281" w:type="dxa"/>
        <w:tblInd w:w="3320" w:type="dxa"/>
        <w:tblCellMar>
          <w:top w:w="17" w:type="dxa"/>
          <w:left w:w="163" w:type="dxa"/>
          <w:right w:w="105" w:type="dxa"/>
        </w:tblCellMar>
        <w:tblLook w:val="04A0" w:firstRow="1" w:lastRow="0" w:firstColumn="1" w:lastColumn="0" w:noHBand="0" w:noVBand="1"/>
      </w:tblPr>
      <w:tblGrid>
        <w:gridCol w:w="1572"/>
        <w:gridCol w:w="1992"/>
        <w:gridCol w:w="1717"/>
      </w:tblGrid>
      <w:tr w:rsidR="00125C2E" w14:paraId="7E59AB54" w14:textId="77777777">
        <w:trPr>
          <w:trHeight w:val="840"/>
        </w:trPr>
        <w:tc>
          <w:tcPr>
            <w:tcW w:w="1572" w:type="dxa"/>
            <w:tcBorders>
              <w:top w:val="single" w:sz="4" w:space="0" w:color="000000"/>
              <w:left w:val="single" w:sz="4" w:space="0" w:color="000000"/>
              <w:bottom w:val="single" w:sz="4" w:space="0" w:color="000000"/>
              <w:right w:val="single" w:sz="4" w:space="0" w:color="000000"/>
            </w:tcBorders>
          </w:tcPr>
          <w:p w14:paraId="2FAAA808" w14:textId="77777777" w:rsidR="00125C2E" w:rsidRDefault="00695BCB">
            <w:pPr>
              <w:spacing w:after="0" w:line="259" w:lineRule="auto"/>
              <w:ind w:left="0" w:right="52" w:firstLine="0"/>
              <w:jc w:val="center"/>
            </w:pPr>
            <w:r>
              <w:rPr>
                <w:i/>
                <w:sz w:val="22"/>
              </w:rPr>
              <w:t xml:space="preserve">Standard % </w:t>
            </w:r>
            <w: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40FD08C2" w14:textId="77777777" w:rsidR="00125C2E" w:rsidRDefault="00695BCB">
            <w:pPr>
              <w:spacing w:after="0" w:line="259" w:lineRule="auto"/>
              <w:ind w:left="399" w:hanging="255"/>
              <w:jc w:val="left"/>
            </w:pPr>
            <w:r>
              <w:rPr>
                <w:i/>
                <w:sz w:val="22"/>
              </w:rPr>
              <w:t xml:space="preserve">Minimum % for prompted disclosure </w:t>
            </w:r>
            <w:r>
              <w:t xml:space="preserve"> </w:t>
            </w:r>
          </w:p>
        </w:tc>
        <w:tc>
          <w:tcPr>
            <w:tcW w:w="1717" w:type="dxa"/>
            <w:tcBorders>
              <w:top w:val="single" w:sz="4" w:space="0" w:color="000000"/>
              <w:left w:val="single" w:sz="4" w:space="0" w:color="000000"/>
              <w:bottom w:val="single" w:sz="4" w:space="0" w:color="000000"/>
              <w:right w:val="single" w:sz="4" w:space="0" w:color="000000"/>
            </w:tcBorders>
          </w:tcPr>
          <w:p w14:paraId="4645C9C0" w14:textId="77777777" w:rsidR="00125C2E" w:rsidRDefault="00695BCB">
            <w:pPr>
              <w:spacing w:after="0" w:line="259" w:lineRule="auto"/>
              <w:ind w:left="12" w:hanging="12"/>
              <w:jc w:val="center"/>
            </w:pPr>
            <w:r>
              <w:rPr>
                <w:i/>
                <w:sz w:val="22"/>
              </w:rPr>
              <w:t xml:space="preserve">Minimum % for unprompted disclosure </w:t>
            </w:r>
            <w:r>
              <w:t xml:space="preserve"> </w:t>
            </w:r>
          </w:p>
        </w:tc>
      </w:tr>
      <w:tr w:rsidR="00125C2E" w14:paraId="33A82630" w14:textId="77777777">
        <w:trPr>
          <w:trHeight w:val="295"/>
        </w:trPr>
        <w:tc>
          <w:tcPr>
            <w:tcW w:w="1572" w:type="dxa"/>
            <w:tcBorders>
              <w:top w:val="single" w:sz="4" w:space="0" w:color="000000"/>
              <w:left w:val="single" w:sz="4" w:space="0" w:color="000000"/>
              <w:bottom w:val="single" w:sz="4" w:space="0" w:color="000000"/>
              <w:right w:val="single" w:sz="4" w:space="0" w:color="000000"/>
            </w:tcBorders>
          </w:tcPr>
          <w:p w14:paraId="510EBAE3" w14:textId="77777777" w:rsidR="00125C2E" w:rsidRDefault="00695BCB">
            <w:pPr>
              <w:spacing w:after="0" w:line="259" w:lineRule="auto"/>
              <w:ind w:left="0" w:right="63" w:firstLine="0"/>
              <w:jc w:val="center"/>
            </w:pPr>
            <w:r>
              <w:rPr>
                <w:sz w:val="22"/>
              </w:rPr>
              <w:t xml:space="preserve">30% </w:t>
            </w:r>
            <w: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3D247C98" w14:textId="77777777" w:rsidR="00125C2E" w:rsidRDefault="00695BCB">
            <w:pPr>
              <w:spacing w:after="0" w:line="259" w:lineRule="auto"/>
              <w:ind w:left="0" w:right="56" w:firstLine="0"/>
              <w:jc w:val="center"/>
            </w:pPr>
            <w:r>
              <w:rPr>
                <w:sz w:val="22"/>
              </w:rPr>
              <w:t xml:space="preserve">15% </w:t>
            </w:r>
            <w:r>
              <w:t xml:space="preserve"> </w:t>
            </w:r>
          </w:p>
        </w:tc>
        <w:tc>
          <w:tcPr>
            <w:tcW w:w="1717" w:type="dxa"/>
            <w:tcBorders>
              <w:top w:val="single" w:sz="4" w:space="0" w:color="000000"/>
              <w:left w:val="single" w:sz="4" w:space="0" w:color="000000"/>
              <w:bottom w:val="single" w:sz="4" w:space="0" w:color="000000"/>
              <w:right w:val="single" w:sz="4" w:space="0" w:color="000000"/>
            </w:tcBorders>
          </w:tcPr>
          <w:p w14:paraId="3BCC9CCD" w14:textId="77777777" w:rsidR="00125C2E" w:rsidRDefault="00695BCB">
            <w:pPr>
              <w:spacing w:after="0" w:line="259" w:lineRule="auto"/>
              <w:ind w:left="0" w:right="58" w:firstLine="0"/>
              <w:jc w:val="center"/>
            </w:pPr>
            <w:r>
              <w:rPr>
                <w:sz w:val="22"/>
              </w:rPr>
              <w:t xml:space="preserve">0% </w:t>
            </w:r>
            <w:r>
              <w:t xml:space="preserve"> </w:t>
            </w:r>
          </w:p>
        </w:tc>
      </w:tr>
      <w:tr w:rsidR="00125C2E" w14:paraId="19727959" w14:textId="77777777">
        <w:trPr>
          <w:trHeight w:val="295"/>
        </w:trPr>
        <w:tc>
          <w:tcPr>
            <w:tcW w:w="1572" w:type="dxa"/>
            <w:tcBorders>
              <w:top w:val="single" w:sz="4" w:space="0" w:color="000000"/>
              <w:left w:val="single" w:sz="4" w:space="0" w:color="000000"/>
              <w:bottom w:val="single" w:sz="4" w:space="0" w:color="000000"/>
              <w:right w:val="single" w:sz="4" w:space="0" w:color="000000"/>
            </w:tcBorders>
          </w:tcPr>
          <w:p w14:paraId="54CDBE60" w14:textId="77777777" w:rsidR="00125C2E" w:rsidRDefault="00695BCB">
            <w:pPr>
              <w:spacing w:after="0" w:line="259" w:lineRule="auto"/>
              <w:ind w:left="0" w:right="63" w:firstLine="0"/>
              <w:jc w:val="center"/>
            </w:pPr>
            <w:r>
              <w:rPr>
                <w:sz w:val="22"/>
              </w:rPr>
              <w:t xml:space="preserve">45% </w:t>
            </w:r>
            <w: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740D58E4" w14:textId="77777777" w:rsidR="00125C2E" w:rsidRDefault="00695BCB">
            <w:pPr>
              <w:spacing w:after="0" w:line="259" w:lineRule="auto"/>
              <w:ind w:left="0" w:right="58" w:firstLine="0"/>
              <w:jc w:val="center"/>
            </w:pPr>
            <w:r>
              <w:rPr>
                <w:sz w:val="22"/>
              </w:rPr>
              <w:t xml:space="preserve">22.5% </w:t>
            </w:r>
            <w:r>
              <w:t xml:space="preserve"> </w:t>
            </w:r>
          </w:p>
        </w:tc>
        <w:tc>
          <w:tcPr>
            <w:tcW w:w="1717" w:type="dxa"/>
            <w:tcBorders>
              <w:top w:val="single" w:sz="4" w:space="0" w:color="000000"/>
              <w:left w:val="single" w:sz="4" w:space="0" w:color="000000"/>
              <w:bottom w:val="single" w:sz="4" w:space="0" w:color="000000"/>
              <w:right w:val="single" w:sz="4" w:space="0" w:color="000000"/>
            </w:tcBorders>
          </w:tcPr>
          <w:p w14:paraId="3F1811DF" w14:textId="77777777" w:rsidR="00125C2E" w:rsidRDefault="00695BCB">
            <w:pPr>
              <w:spacing w:after="0" w:line="259" w:lineRule="auto"/>
              <w:ind w:left="0" w:right="63" w:firstLine="0"/>
              <w:jc w:val="center"/>
            </w:pPr>
            <w:r>
              <w:rPr>
                <w:sz w:val="22"/>
              </w:rPr>
              <w:t xml:space="preserve">0% </w:t>
            </w:r>
            <w:r>
              <w:t xml:space="preserve"> </w:t>
            </w:r>
          </w:p>
        </w:tc>
      </w:tr>
      <w:tr w:rsidR="00125C2E" w14:paraId="21A61893" w14:textId="77777777">
        <w:trPr>
          <w:trHeight w:val="295"/>
        </w:trPr>
        <w:tc>
          <w:tcPr>
            <w:tcW w:w="1572" w:type="dxa"/>
            <w:tcBorders>
              <w:top w:val="single" w:sz="4" w:space="0" w:color="000000"/>
              <w:left w:val="single" w:sz="4" w:space="0" w:color="000000"/>
              <w:bottom w:val="single" w:sz="4" w:space="0" w:color="000000"/>
              <w:right w:val="single" w:sz="4" w:space="0" w:color="000000"/>
            </w:tcBorders>
          </w:tcPr>
          <w:p w14:paraId="57A5FCEF" w14:textId="77777777" w:rsidR="00125C2E" w:rsidRDefault="00695BCB">
            <w:pPr>
              <w:spacing w:after="0" w:line="259" w:lineRule="auto"/>
              <w:ind w:left="0" w:right="63" w:firstLine="0"/>
              <w:jc w:val="center"/>
            </w:pPr>
            <w:r>
              <w:rPr>
                <w:sz w:val="22"/>
              </w:rPr>
              <w:t xml:space="preserve">60% </w:t>
            </w:r>
            <w: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15E5401B" w14:textId="77777777" w:rsidR="00125C2E" w:rsidRDefault="00695BCB">
            <w:pPr>
              <w:spacing w:after="0" w:line="259" w:lineRule="auto"/>
              <w:ind w:left="0" w:right="56" w:firstLine="0"/>
              <w:jc w:val="center"/>
            </w:pPr>
            <w:r>
              <w:rPr>
                <w:sz w:val="22"/>
              </w:rPr>
              <w:t xml:space="preserve">30% </w:t>
            </w:r>
            <w:r>
              <w:t xml:space="preserve"> </w:t>
            </w:r>
          </w:p>
        </w:tc>
        <w:tc>
          <w:tcPr>
            <w:tcW w:w="1717" w:type="dxa"/>
            <w:tcBorders>
              <w:top w:val="single" w:sz="4" w:space="0" w:color="000000"/>
              <w:left w:val="single" w:sz="4" w:space="0" w:color="000000"/>
              <w:bottom w:val="single" w:sz="4" w:space="0" w:color="000000"/>
              <w:right w:val="single" w:sz="4" w:space="0" w:color="000000"/>
            </w:tcBorders>
          </w:tcPr>
          <w:p w14:paraId="16D91923" w14:textId="77777777" w:rsidR="00125C2E" w:rsidRDefault="00695BCB">
            <w:pPr>
              <w:spacing w:after="0" w:line="259" w:lineRule="auto"/>
              <w:ind w:left="0" w:right="58" w:firstLine="0"/>
              <w:jc w:val="center"/>
            </w:pPr>
            <w:r>
              <w:rPr>
                <w:sz w:val="22"/>
              </w:rPr>
              <w:t xml:space="preserve">0% </w:t>
            </w:r>
            <w:r>
              <w:t xml:space="preserve"> </w:t>
            </w:r>
          </w:p>
        </w:tc>
      </w:tr>
      <w:tr w:rsidR="00125C2E" w14:paraId="7E2AF22D" w14:textId="77777777">
        <w:trPr>
          <w:trHeight w:val="295"/>
        </w:trPr>
        <w:tc>
          <w:tcPr>
            <w:tcW w:w="1572" w:type="dxa"/>
            <w:tcBorders>
              <w:top w:val="single" w:sz="4" w:space="0" w:color="000000"/>
              <w:left w:val="single" w:sz="4" w:space="0" w:color="000000"/>
              <w:bottom w:val="single" w:sz="4" w:space="0" w:color="000000"/>
              <w:right w:val="single" w:sz="4" w:space="0" w:color="000000"/>
            </w:tcBorders>
          </w:tcPr>
          <w:p w14:paraId="7C099677" w14:textId="77777777" w:rsidR="00125C2E" w:rsidRDefault="00695BCB">
            <w:pPr>
              <w:spacing w:after="0" w:line="259" w:lineRule="auto"/>
              <w:ind w:left="0" w:right="63" w:firstLine="0"/>
              <w:jc w:val="center"/>
            </w:pPr>
            <w:r>
              <w:rPr>
                <w:sz w:val="22"/>
              </w:rPr>
              <w:t xml:space="preserve">70% </w:t>
            </w:r>
            <w: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16DE55FC" w14:textId="77777777" w:rsidR="00125C2E" w:rsidRDefault="00695BCB">
            <w:pPr>
              <w:spacing w:after="0" w:line="259" w:lineRule="auto"/>
              <w:ind w:left="0" w:right="56" w:firstLine="0"/>
              <w:jc w:val="center"/>
            </w:pPr>
            <w:r>
              <w:rPr>
                <w:sz w:val="22"/>
              </w:rPr>
              <w:t xml:space="preserve">35% </w:t>
            </w:r>
            <w:r>
              <w:t xml:space="preserve"> </w:t>
            </w:r>
          </w:p>
        </w:tc>
        <w:tc>
          <w:tcPr>
            <w:tcW w:w="1717" w:type="dxa"/>
            <w:tcBorders>
              <w:top w:val="single" w:sz="4" w:space="0" w:color="000000"/>
              <w:left w:val="single" w:sz="4" w:space="0" w:color="000000"/>
              <w:bottom w:val="single" w:sz="4" w:space="0" w:color="000000"/>
              <w:right w:val="single" w:sz="4" w:space="0" w:color="000000"/>
            </w:tcBorders>
          </w:tcPr>
          <w:p w14:paraId="6A9556AC" w14:textId="77777777" w:rsidR="00125C2E" w:rsidRDefault="00695BCB">
            <w:pPr>
              <w:spacing w:after="0" w:line="259" w:lineRule="auto"/>
              <w:ind w:left="0" w:right="63" w:firstLine="0"/>
              <w:jc w:val="center"/>
            </w:pPr>
            <w:r>
              <w:rPr>
                <w:sz w:val="22"/>
              </w:rPr>
              <w:t xml:space="preserve">20% </w:t>
            </w:r>
            <w:r>
              <w:t xml:space="preserve"> </w:t>
            </w:r>
          </w:p>
        </w:tc>
      </w:tr>
      <w:tr w:rsidR="00125C2E" w14:paraId="676C9022" w14:textId="77777777">
        <w:trPr>
          <w:trHeight w:val="295"/>
        </w:trPr>
        <w:tc>
          <w:tcPr>
            <w:tcW w:w="1572" w:type="dxa"/>
            <w:tcBorders>
              <w:top w:val="single" w:sz="4" w:space="0" w:color="000000"/>
              <w:left w:val="single" w:sz="4" w:space="0" w:color="000000"/>
              <w:bottom w:val="single" w:sz="4" w:space="0" w:color="000000"/>
              <w:right w:val="single" w:sz="4" w:space="0" w:color="000000"/>
            </w:tcBorders>
          </w:tcPr>
          <w:p w14:paraId="5099A58D" w14:textId="77777777" w:rsidR="00125C2E" w:rsidRDefault="00695BCB">
            <w:pPr>
              <w:spacing w:after="0" w:line="259" w:lineRule="auto"/>
              <w:ind w:left="0" w:right="63" w:firstLine="0"/>
              <w:jc w:val="center"/>
            </w:pPr>
            <w:r>
              <w:rPr>
                <w:sz w:val="22"/>
              </w:rPr>
              <w:t xml:space="preserve">105% </w:t>
            </w:r>
            <w: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31710025" w14:textId="77777777" w:rsidR="00125C2E" w:rsidRDefault="00695BCB">
            <w:pPr>
              <w:spacing w:after="0" w:line="259" w:lineRule="auto"/>
              <w:ind w:left="0" w:right="58" w:firstLine="0"/>
              <w:jc w:val="center"/>
            </w:pPr>
            <w:r>
              <w:rPr>
                <w:sz w:val="22"/>
              </w:rPr>
              <w:t xml:space="preserve">52.5% </w:t>
            </w:r>
            <w:r>
              <w:t xml:space="preserve"> </w:t>
            </w:r>
          </w:p>
        </w:tc>
        <w:tc>
          <w:tcPr>
            <w:tcW w:w="1717" w:type="dxa"/>
            <w:tcBorders>
              <w:top w:val="single" w:sz="4" w:space="0" w:color="000000"/>
              <w:left w:val="single" w:sz="4" w:space="0" w:color="000000"/>
              <w:bottom w:val="single" w:sz="4" w:space="0" w:color="000000"/>
              <w:right w:val="single" w:sz="4" w:space="0" w:color="000000"/>
            </w:tcBorders>
          </w:tcPr>
          <w:p w14:paraId="571F50D3" w14:textId="77777777" w:rsidR="00125C2E" w:rsidRDefault="00695BCB">
            <w:pPr>
              <w:spacing w:after="0" w:line="259" w:lineRule="auto"/>
              <w:ind w:left="0" w:right="63" w:firstLine="0"/>
              <w:jc w:val="center"/>
            </w:pPr>
            <w:r>
              <w:rPr>
                <w:sz w:val="22"/>
              </w:rPr>
              <w:t xml:space="preserve">30% </w:t>
            </w:r>
            <w:r>
              <w:t xml:space="preserve"> </w:t>
            </w:r>
          </w:p>
        </w:tc>
      </w:tr>
      <w:tr w:rsidR="00125C2E" w14:paraId="7DB03F33" w14:textId="77777777">
        <w:trPr>
          <w:trHeight w:val="295"/>
        </w:trPr>
        <w:tc>
          <w:tcPr>
            <w:tcW w:w="1572" w:type="dxa"/>
            <w:tcBorders>
              <w:top w:val="single" w:sz="4" w:space="0" w:color="000000"/>
              <w:left w:val="single" w:sz="4" w:space="0" w:color="000000"/>
              <w:bottom w:val="single" w:sz="4" w:space="0" w:color="000000"/>
              <w:right w:val="single" w:sz="4" w:space="0" w:color="000000"/>
            </w:tcBorders>
          </w:tcPr>
          <w:p w14:paraId="4AE24E41" w14:textId="77777777" w:rsidR="00125C2E" w:rsidRDefault="00695BCB">
            <w:pPr>
              <w:spacing w:after="0" w:line="259" w:lineRule="auto"/>
              <w:ind w:left="0" w:right="63" w:firstLine="0"/>
              <w:jc w:val="center"/>
            </w:pPr>
            <w:r>
              <w:rPr>
                <w:sz w:val="22"/>
              </w:rPr>
              <w:t xml:space="preserve">140% </w:t>
            </w:r>
            <w: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66E0EEA6" w14:textId="77777777" w:rsidR="00125C2E" w:rsidRDefault="00695BCB">
            <w:pPr>
              <w:spacing w:after="0" w:line="259" w:lineRule="auto"/>
              <w:ind w:left="0" w:right="56" w:firstLine="0"/>
              <w:jc w:val="center"/>
            </w:pPr>
            <w:r>
              <w:rPr>
                <w:sz w:val="22"/>
              </w:rPr>
              <w:t xml:space="preserve">70% </w:t>
            </w:r>
            <w:r>
              <w:t xml:space="preserve"> </w:t>
            </w:r>
          </w:p>
        </w:tc>
        <w:tc>
          <w:tcPr>
            <w:tcW w:w="1717" w:type="dxa"/>
            <w:tcBorders>
              <w:top w:val="single" w:sz="4" w:space="0" w:color="000000"/>
              <w:left w:val="single" w:sz="4" w:space="0" w:color="000000"/>
              <w:bottom w:val="single" w:sz="4" w:space="0" w:color="000000"/>
              <w:right w:val="single" w:sz="4" w:space="0" w:color="000000"/>
            </w:tcBorders>
          </w:tcPr>
          <w:p w14:paraId="5E304ABE" w14:textId="77777777" w:rsidR="00125C2E" w:rsidRDefault="00695BCB">
            <w:pPr>
              <w:spacing w:after="0" w:line="259" w:lineRule="auto"/>
              <w:ind w:left="0" w:right="63" w:firstLine="0"/>
              <w:jc w:val="center"/>
            </w:pPr>
            <w:r>
              <w:rPr>
                <w:sz w:val="22"/>
              </w:rPr>
              <w:t xml:space="preserve">40% </w:t>
            </w:r>
            <w:r>
              <w:t xml:space="preserve"> </w:t>
            </w:r>
          </w:p>
        </w:tc>
      </w:tr>
      <w:tr w:rsidR="00125C2E" w14:paraId="774B5AEA" w14:textId="77777777">
        <w:trPr>
          <w:trHeight w:val="295"/>
        </w:trPr>
        <w:tc>
          <w:tcPr>
            <w:tcW w:w="1572" w:type="dxa"/>
            <w:tcBorders>
              <w:top w:val="single" w:sz="4" w:space="0" w:color="000000"/>
              <w:left w:val="single" w:sz="4" w:space="0" w:color="000000"/>
              <w:bottom w:val="single" w:sz="4" w:space="0" w:color="000000"/>
              <w:right w:val="single" w:sz="4" w:space="0" w:color="000000"/>
            </w:tcBorders>
          </w:tcPr>
          <w:p w14:paraId="6D75821C" w14:textId="77777777" w:rsidR="00125C2E" w:rsidRDefault="00695BCB">
            <w:pPr>
              <w:spacing w:after="0" w:line="259" w:lineRule="auto"/>
              <w:ind w:left="0" w:right="63" w:firstLine="0"/>
              <w:jc w:val="center"/>
            </w:pPr>
            <w:r>
              <w:rPr>
                <w:sz w:val="22"/>
              </w:rPr>
              <w:t xml:space="preserve">100% </w:t>
            </w:r>
            <w: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500D4C4E" w14:textId="77777777" w:rsidR="00125C2E" w:rsidRDefault="00695BCB">
            <w:pPr>
              <w:spacing w:after="0" w:line="259" w:lineRule="auto"/>
              <w:ind w:left="0" w:right="56" w:firstLine="0"/>
              <w:jc w:val="center"/>
            </w:pPr>
            <w:r>
              <w:rPr>
                <w:sz w:val="22"/>
              </w:rPr>
              <w:t xml:space="preserve">50% </w:t>
            </w:r>
            <w:r>
              <w:t xml:space="preserve"> </w:t>
            </w:r>
          </w:p>
        </w:tc>
        <w:tc>
          <w:tcPr>
            <w:tcW w:w="1717" w:type="dxa"/>
            <w:tcBorders>
              <w:top w:val="single" w:sz="4" w:space="0" w:color="000000"/>
              <w:left w:val="single" w:sz="4" w:space="0" w:color="000000"/>
              <w:bottom w:val="single" w:sz="4" w:space="0" w:color="000000"/>
              <w:right w:val="single" w:sz="4" w:space="0" w:color="000000"/>
            </w:tcBorders>
          </w:tcPr>
          <w:p w14:paraId="293527FA" w14:textId="77777777" w:rsidR="00125C2E" w:rsidRDefault="00695BCB">
            <w:pPr>
              <w:spacing w:after="0" w:line="259" w:lineRule="auto"/>
              <w:ind w:left="0" w:right="63" w:firstLine="0"/>
              <w:jc w:val="center"/>
            </w:pPr>
            <w:r>
              <w:rPr>
                <w:sz w:val="22"/>
              </w:rPr>
              <w:t xml:space="preserve">30% </w:t>
            </w:r>
            <w:r>
              <w:t xml:space="preserve"> </w:t>
            </w:r>
          </w:p>
        </w:tc>
      </w:tr>
      <w:tr w:rsidR="00125C2E" w14:paraId="230C0850" w14:textId="77777777">
        <w:trPr>
          <w:trHeight w:val="293"/>
        </w:trPr>
        <w:tc>
          <w:tcPr>
            <w:tcW w:w="1572" w:type="dxa"/>
            <w:tcBorders>
              <w:top w:val="single" w:sz="4" w:space="0" w:color="000000"/>
              <w:left w:val="single" w:sz="4" w:space="0" w:color="000000"/>
              <w:bottom w:val="single" w:sz="4" w:space="0" w:color="000000"/>
              <w:right w:val="single" w:sz="4" w:space="0" w:color="000000"/>
            </w:tcBorders>
          </w:tcPr>
          <w:p w14:paraId="20EBAC96" w14:textId="77777777" w:rsidR="00125C2E" w:rsidRDefault="00695BCB">
            <w:pPr>
              <w:spacing w:after="0" w:line="259" w:lineRule="auto"/>
              <w:ind w:left="0" w:right="63" w:firstLine="0"/>
              <w:jc w:val="center"/>
            </w:pPr>
            <w:r>
              <w:rPr>
                <w:sz w:val="22"/>
              </w:rPr>
              <w:t xml:space="preserve">150% </w:t>
            </w:r>
            <w: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0C48A76D" w14:textId="77777777" w:rsidR="00125C2E" w:rsidRDefault="00695BCB">
            <w:pPr>
              <w:spacing w:after="0" w:line="259" w:lineRule="auto"/>
              <w:ind w:left="0" w:right="56" w:firstLine="0"/>
              <w:jc w:val="center"/>
            </w:pPr>
            <w:r>
              <w:rPr>
                <w:sz w:val="22"/>
              </w:rPr>
              <w:t xml:space="preserve">75% </w:t>
            </w:r>
            <w:r>
              <w:t xml:space="preserve"> </w:t>
            </w:r>
          </w:p>
        </w:tc>
        <w:tc>
          <w:tcPr>
            <w:tcW w:w="1717" w:type="dxa"/>
            <w:tcBorders>
              <w:top w:val="single" w:sz="4" w:space="0" w:color="000000"/>
              <w:left w:val="single" w:sz="4" w:space="0" w:color="000000"/>
              <w:bottom w:val="single" w:sz="4" w:space="0" w:color="000000"/>
              <w:right w:val="single" w:sz="4" w:space="0" w:color="000000"/>
            </w:tcBorders>
          </w:tcPr>
          <w:p w14:paraId="5A4BA529" w14:textId="77777777" w:rsidR="00125C2E" w:rsidRDefault="00695BCB">
            <w:pPr>
              <w:spacing w:after="0" w:line="259" w:lineRule="auto"/>
              <w:ind w:left="0" w:right="63" w:firstLine="0"/>
              <w:jc w:val="center"/>
            </w:pPr>
            <w:r>
              <w:rPr>
                <w:sz w:val="22"/>
              </w:rPr>
              <w:t xml:space="preserve">45% </w:t>
            </w:r>
            <w:r>
              <w:t xml:space="preserve"> </w:t>
            </w:r>
          </w:p>
        </w:tc>
      </w:tr>
      <w:tr w:rsidR="00125C2E" w14:paraId="7E1B9C36" w14:textId="77777777">
        <w:trPr>
          <w:trHeight w:val="298"/>
        </w:trPr>
        <w:tc>
          <w:tcPr>
            <w:tcW w:w="1572" w:type="dxa"/>
            <w:tcBorders>
              <w:top w:val="single" w:sz="4" w:space="0" w:color="000000"/>
              <w:left w:val="single" w:sz="4" w:space="0" w:color="000000"/>
              <w:bottom w:val="single" w:sz="4" w:space="0" w:color="000000"/>
              <w:right w:val="single" w:sz="4" w:space="0" w:color="000000"/>
            </w:tcBorders>
          </w:tcPr>
          <w:p w14:paraId="1FA7A68D" w14:textId="77777777" w:rsidR="00125C2E" w:rsidRDefault="00695BCB">
            <w:pPr>
              <w:spacing w:after="0" w:line="259" w:lineRule="auto"/>
              <w:ind w:left="0" w:right="63" w:firstLine="0"/>
              <w:jc w:val="center"/>
            </w:pPr>
            <w:r>
              <w:rPr>
                <w:sz w:val="22"/>
              </w:rPr>
              <w:t xml:space="preserve">200% </w:t>
            </w:r>
            <w: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7DAD3F9E" w14:textId="77777777" w:rsidR="00125C2E" w:rsidRDefault="00695BCB">
            <w:pPr>
              <w:spacing w:after="0" w:line="259" w:lineRule="auto"/>
              <w:ind w:left="0" w:right="56" w:firstLine="0"/>
              <w:jc w:val="center"/>
            </w:pPr>
            <w:r>
              <w:rPr>
                <w:sz w:val="22"/>
              </w:rPr>
              <w:t xml:space="preserve">100% </w:t>
            </w:r>
            <w:r>
              <w:t xml:space="preserve"> </w:t>
            </w:r>
          </w:p>
        </w:tc>
        <w:tc>
          <w:tcPr>
            <w:tcW w:w="1717" w:type="dxa"/>
            <w:tcBorders>
              <w:top w:val="single" w:sz="4" w:space="0" w:color="000000"/>
              <w:left w:val="single" w:sz="4" w:space="0" w:color="000000"/>
              <w:bottom w:val="single" w:sz="4" w:space="0" w:color="000000"/>
              <w:right w:val="single" w:sz="4" w:space="0" w:color="000000"/>
            </w:tcBorders>
          </w:tcPr>
          <w:p w14:paraId="7A6E8CC7" w14:textId="77777777" w:rsidR="00125C2E" w:rsidRDefault="00695BCB">
            <w:pPr>
              <w:spacing w:after="0" w:line="259" w:lineRule="auto"/>
              <w:ind w:left="0" w:right="63" w:firstLine="0"/>
              <w:jc w:val="center"/>
            </w:pPr>
            <w:r>
              <w:rPr>
                <w:sz w:val="22"/>
              </w:rPr>
              <w:t xml:space="preserve">60% </w:t>
            </w:r>
            <w:r>
              <w:t xml:space="preserve"> </w:t>
            </w:r>
          </w:p>
        </w:tc>
      </w:tr>
    </w:tbl>
    <w:p w14:paraId="0444AF71" w14:textId="77777777" w:rsidR="00125C2E" w:rsidRDefault="00695BCB">
      <w:pPr>
        <w:pStyle w:val="Heading2"/>
        <w:ind w:left="1781"/>
      </w:pPr>
      <w:r>
        <w:t xml:space="preserve">Special reduction  </w:t>
      </w:r>
    </w:p>
    <w:p w14:paraId="5A0B4436" w14:textId="77777777" w:rsidR="00125C2E" w:rsidRDefault="00695BCB">
      <w:pPr>
        <w:spacing w:after="146"/>
        <w:ind w:left="2921" w:hanging="852"/>
      </w:pPr>
      <w:r>
        <w:t xml:space="preserve">11 (1) If they think it right because of special circumstances, HMRC may reduce a penalty under paragraph 1, 1A or 2.  </w:t>
      </w:r>
    </w:p>
    <w:p w14:paraId="7D44B45D" w14:textId="77777777" w:rsidR="00125C2E" w:rsidRDefault="00695BCB">
      <w:pPr>
        <w:numPr>
          <w:ilvl w:val="0"/>
          <w:numId w:val="15"/>
        </w:numPr>
        <w:spacing w:after="0"/>
        <w:ind w:left="2491" w:hanging="422"/>
      </w:pPr>
      <w:r>
        <w:t xml:space="preserve">In sub-paragraph (1) “special circumstances” does not include— (a) ability to pay, or  </w:t>
      </w:r>
    </w:p>
    <w:p w14:paraId="4FC85170" w14:textId="77777777" w:rsidR="00125C2E" w:rsidRDefault="00695BCB">
      <w:pPr>
        <w:ind w:left="3636"/>
      </w:pPr>
      <w:r>
        <w:t xml:space="preserve">(b) the fact that a potential loss of revenue from one taxpayer is balanced by a potential over-payment by another.  </w:t>
      </w:r>
    </w:p>
    <w:p w14:paraId="52E9270E" w14:textId="77777777" w:rsidR="00125C2E" w:rsidRDefault="00695BCB">
      <w:pPr>
        <w:numPr>
          <w:ilvl w:val="0"/>
          <w:numId w:val="15"/>
        </w:numPr>
        <w:spacing w:after="3"/>
        <w:ind w:left="2491" w:hanging="422"/>
      </w:pPr>
      <w:r>
        <w:t xml:space="preserve">In sub-paragraph (1) the reference to reducing a penalty includes a reference to—  </w:t>
      </w:r>
    </w:p>
    <w:p w14:paraId="558C171B" w14:textId="77777777" w:rsidR="00125C2E" w:rsidRDefault="00695BCB">
      <w:pPr>
        <w:numPr>
          <w:ilvl w:val="1"/>
          <w:numId w:val="16"/>
        </w:numPr>
        <w:spacing w:after="10"/>
        <w:ind w:hanging="425"/>
      </w:pPr>
      <w:r>
        <w:t xml:space="preserve">staying a penalty, and  </w:t>
      </w:r>
    </w:p>
    <w:p w14:paraId="7A5F4A89" w14:textId="77777777" w:rsidR="00125C2E" w:rsidRDefault="00695BCB">
      <w:pPr>
        <w:numPr>
          <w:ilvl w:val="1"/>
          <w:numId w:val="16"/>
        </w:numPr>
        <w:ind w:hanging="425"/>
      </w:pPr>
      <w:r>
        <w:t xml:space="preserve">agreeing a compromise in relation to proceedings for a penalty.   </w:t>
      </w:r>
    </w:p>
    <w:p w14:paraId="34BB60E8" w14:textId="77777777" w:rsidR="00125C2E" w:rsidRDefault="00695BCB">
      <w:pPr>
        <w:pStyle w:val="Heading2"/>
        <w:ind w:left="1781"/>
      </w:pPr>
      <w:r>
        <w:t xml:space="preserve">Interaction with other penalties and late payment surcharges  </w:t>
      </w:r>
    </w:p>
    <w:p w14:paraId="138176EE" w14:textId="77777777" w:rsidR="00125C2E" w:rsidRDefault="00695BCB">
      <w:pPr>
        <w:ind w:left="2921" w:hanging="852"/>
      </w:pPr>
      <w:r>
        <w:t xml:space="preserve">12 (1) The final entry in the Table in paragraph 1 excludes a document in respect of which a penalty is payable under section 98 of TMA 1970 (special returns).  </w:t>
      </w:r>
    </w:p>
    <w:p w14:paraId="68BC4959" w14:textId="77777777" w:rsidR="00125C2E" w:rsidRDefault="00695BCB">
      <w:pPr>
        <w:numPr>
          <w:ilvl w:val="0"/>
          <w:numId w:val="17"/>
        </w:numPr>
        <w:ind w:left="2491" w:hanging="422"/>
      </w:pPr>
      <w:r>
        <w:t xml:space="preserve">The amount of a penalty for which P is liable under paragraph 1 or 2 in respect of a document relating to a tax period shall be reduced by the amount of any other penalty incurred by P, or any surcharge for late payment of tax imposed on P, if the amount of the penalty or surcharge is determined by reference to the same tax liability.  </w:t>
      </w:r>
    </w:p>
    <w:p w14:paraId="1A56C0B6" w14:textId="77777777" w:rsidR="00125C2E" w:rsidRDefault="00695BCB">
      <w:pPr>
        <w:numPr>
          <w:ilvl w:val="0"/>
          <w:numId w:val="17"/>
        </w:numPr>
        <w:ind w:left="2491" w:hanging="422"/>
      </w:pPr>
      <w:r>
        <w:t xml:space="preserve">In the application of section 97A of TMA 1970 (multiple penalties) no account shall be taken of a penalty under paragraph 1 or 2.  </w:t>
      </w:r>
    </w:p>
    <w:p w14:paraId="0D2BD6BE" w14:textId="77777777" w:rsidR="00125C2E" w:rsidRDefault="00695BCB">
      <w:pPr>
        <w:numPr>
          <w:ilvl w:val="0"/>
          <w:numId w:val="17"/>
        </w:numPr>
        <w:ind w:left="2491" w:hanging="422"/>
      </w:pPr>
      <w:r>
        <w:t xml:space="preserve">Where penalties are imposed under paragraphs 1 and 1A in respect of the same inaccuracy, the aggregate of the amounts of the penalties must not exceed the relevant percentage of the potential lost revenue.  </w:t>
      </w:r>
    </w:p>
    <w:p w14:paraId="65D9FB95" w14:textId="77777777" w:rsidR="00125C2E" w:rsidRDefault="00695BCB">
      <w:pPr>
        <w:numPr>
          <w:ilvl w:val="0"/>
          <w:numId w:val="17"/>
        </w:numPr>
        <w:spacing w:after="10"/>
        <w:ind w:left="2491" w:hanging="422"/>
      </w:pPr>
      <w:r>
        <w:t xml:space="preserve">The relevant percentage is—  </w:t>
      </w:r>
    </w:p>
    <w:p w14:paraId="769564AF" w14:textId="77777777" w:rsidR="00125C2E" w:rsidRDefault="00695BCB">
      <w:pPr>
        <w:numPr>
          <w:ilvl w:val="1"/>
          <w:numId w:val="17"/>
        </w:numPr>
        <w:spacing w:after="0"/>
        <w:ind w:hanging="425"/>
      </w:pPr>
      <w:r>
        <w:t xml:space="preserve">if the penalty imposed under paragraph 1 is for an inaccuracy in category 1, 100%,  </w:t>
      </w:r>
    </w:p>
    <w:p w14:paraId="5C447A72" w14:textId="77777777" w:rsidR="00125C2E" w:rsidRDefault="00695BCB">
      <w:pPr>
        <w:numPr>
          <w:ilvl w:val="1"/>
          <w:numId w:val="17"/>
        </w:numPr>
        <w:ind w:hanging="425"/>
      </w:pPr>
      <w:r>
        <w:t xml:space="preserve">if the penalty imposed under paragraph 1 is for an inaccuracy in category 2, 150%, and  </w:t>
      </w:r>
    </w:p>
    <w:p w14:paraId="4A1A3E68" w14:textId="77777777" w:rsidR="00125C2E" w:rsidRDefault="00695BCB">
      <w:pPr>
        <w:numPr>
          <w:ilvl w:val="1"/>
          <w:numId w:val="17"/>
        </w:numPr>
        <w:spacing w:after="347"/>
        <w:ind w:hanging="425"/>
      </w:pPr>
      <w:r>
        <w:t xml:space="preserve">if the penalty imposed under paragraph 1 is for an inaccuracy in category 3, 200%.  </w:t>
      </w:r>
    </w:p>
    <w:p w14:paraId="6BD8F132" w14:textId="77777777" w:rsidR="00125C2E" w:rsidRDefault="00695BCB">
      <w:pPr>
        <w:spacing w:after="336" w:line="259" w:lineRule="auto"/>
        <w:ind w:left="1963" w:right="159" w:hanging="10"/>
        <w:jc w:val="center"/>
      </w:pPr>
      <w:r>
        <w:t xml:space="preserve">PART 3  </w:t>
      </w:r>
    </w:p>
    <w:p w14:paraId="7CAA0E0F" w14:textId="77777777" w:rsidR="00125C2E" w:rsidRDefault="00695BCB">
      <w:pPr>
        <w:pStyle w:val="Heading1"/>
        <w:ind w:left="1963" w:right="160"/>
      </w:pPr>
      <w:r>
        <w:t xml:space="preserve">PROCEDURE  </w:t>
      </w:r>
    </w:p>
    <w:p w14:paraId="22EA623E" w14:textId="77777777" w:rsidR="00125C2E" w:rsidRDefault="00695BCB">
      <w:pPr>
        <w:pStyle w:val="Heading2"/>
        <w:ind w:left="1781"/>
      </w:pPr>
      <w:r>
        <w:t xml:space="preserve">Assessment  </w:t>
      </w:r>
    </w:p>
    <w:p w14:paraId="14C7A3B1" w14:textId="77777777" w:rsidR="00125C2E" w:rsidRDefault="00695BCB">
      <w:pPr>
        <w:spacing w:after="11"/>
        <w:ind w:left="2935" w:hanging="866"/>
      </w:pPr>
      <w:r>
        <w:t xml:space="preserve">13 (1) Where a person becomes liable for a penalty under paragraph 1, 1A or 2  HMRC shall—  </w:t>
      </w:r>
    </w:p>
    <w:p w14:paraId="49DF757F" w14:textId="77777777" w:rsidR="00125C2E" w:rsidRDefault="00695BCB">
      <w:pPr>
        <w:numPr>
          <w:ilvl w:val="0"/>
          <w:numId w:val="18"/>
        </w:numPr>
        <w:spacing w:after="10"/>
        <w:ind w:hanging="425"/>
      </w:pPr>
      <w:r>
        <w:t xml:space="preserve">assess the penalty,  </w:t>
      </w:r>
    </w:p>
    <w:p w14:paraId="1CAB6BD2" w14:textId="77777777" w:rsidR="00125C2E" w:rsidRDefault="00695BCB">
      <w:pPr>
        <w:numPr>
          <w:ilvl w:val="0"/>
          <w:numId w:val="18"/>
        </w:numPr>
        <w:spacing w:after="11"/>
        <w:ind w:hanging="425"/>
      </w:pPr>
      <w:r>
        <w:t xml:space="preserve">notify the person, and  </w:t>
      </w:r>
    </w:p>
    <w:p w14:paraId="7754133B" w14:textId="77777777" w:rsidR="00125C2E" w:rsidRDefault="00695BCB">
      <w:pPr>
        <w:numPr>
          <w:ilvl w:val="0"/>
          <w:numId w:val="18"/>
        </w:numPr>
        <w:ind w:hanging="425"/>
      </w:pPr>
      <w:r>
        <w:t xml:space="preserve">state in the notice a tax period in respect of which the penalty is assessed.  </w:t>
      </w:r>
    </w:p>
    <w:p w14:paraId="6F72A442" w14:textId="77777777" w:rsidR="00125C2E" w:rsidRDefault="00695BCB">
      <w:pPr>
        <w:ind w:left="2921" w:hanging="852"/>
      </w:pPr>
      <w:r>
        <w:t xml:space="preserve"> (1A) A penalty under paragraph 1, 1A or 2 must be paid before the end of the period of 30 days beginning with the day on which notification of the penalty is issued.  </w:t>
      </w:r>
    </w:p>
    <w:p w14:paraId="1C14727D" w14:textId="77777777" w:rsidR="00125C2E" w:rsidRDefault="00695BCB">
      <w:pPr>
        <w:numPr>
          <w:ilvl w:val="0"/>
          <w:numId w:val="19"/>
        </w:numPr>
        <w:spacing w:after="10"/>
        <w:ind w:left="2491" w:hanging="422"/>
      </w:pPr>
      <w:r>
        <w:t xml:space="preserve">An assessment—  </w:t>
      </w:r>
    </w:p>
    <w:p w14:paraId="5778D849" w14:textId="77777777" w:rsidR="00125C2E" w:rsidRDefault="00695BCB">
      <w:pPr>
        <w:numPr>
          <w:ilvl w:val="1"/>
          <w:numId w:val="19"/>
        </w:numPr>
        <w:spacing w:after="0"/>
        <w:ind w:hanging="425"/>
      </w:pPr>
      <w:r>
        <w:t xml:space="preserve">shall be treated for procedural purposes in the same way as an assessment to tax (except in respect of a matter expressly provided for by this Act),  </w:t>
      </w:r>
    </w:p>
    <w:p w14:paraId="520E4F2C" w14:textId="77777777" w:rsidR="00125C2E" w:rsidRDefault="00695BCB">
      <w:pPr>
        <w:numPr>
          <w:ilvl w:val="1"/>
          <w:numId w:val="19"/>
        </w:numPr>
        <w:ind w:hanging="425"/>
      </w:pPr>
      <w:r>
        <w:t xml:space="preserve">may be enforced as if it were an assessment to tax, and (c) may be combined with an assessment to tax.  </w:t>
      </w:r>
    </w:p>
    <w:p w14:paraId="0A001EFC" w14:textId="77777777" w:rsidR="00125C2E" w:rsidRDefault="00695BCB">
      <w:pPr>
        <w:numPr>
          <w:ilvl w:val="0"/>
          <w:numId w:val="19"/>
        </w:numPr>
        <w:ind w:left="2491" w:hanging="422"/>
      </w:pPr>
      <w:r>
        <w:t xml:space="preserve">An assessment of a penalty under paragraph 1 or 1A must be made before the end of the period of 12 months beginning with—  </w:t>
      </w:r>
    </w:p>
    <w:p w14:paraId="41B14E69" w14:textId="77777777" w:rsidR="00125C2E" w:rsidRDefault="00695BCB">
      <w:pPr>
        <w:numPr>
          <w:ilvl w:val="1"/>
          <w:numId w:val="19"/>
        </w:numPr>
        <w:spacing w:after="0"/>
        <w:ind w:hanging="425"/>
      </w:pPr>
      <w:r>
        <w:t xml:space="preserve">the end of the appeal period for the decision correcting the inaccuracy, or  </w:t>
      </w:r>
    </w:p>
    <w:p w14:paraId="4A19FA12" w14:textId="77777777" w:rsidR="00125C2E" w:rsidRDefault="00695BCB">
      <w:pPr>
        <w:numPr>
          <w:ilvl w:val="1"/>
          <w:numId w:val="19"/>
        </w:numPr>
        <w:ind w:hanging="425"/>
      </w:pPr>
      <w:r>
        <w:t xml:space="preserve">if there is no assessment to the tax concerned within paragraph (a), the date on which the inaccuracy is corrected.  </w:t>
      </w:r>
    </w:p>
    <w:p w14:paraId="619B5BE7" w14:textId="77777777" w:rsidR="00125C2E" w:rsidRDefault="00695BCB">
      <w:pPr>
        <w:numPr>
          <w:ilvl w:val="0"/>
          <w:numId w:val="19"/>
        </w:numPr>
        <w:spacing w:after="0"/>
        <w:ind w:left="2491" w:hanging="422"/>
      </w:pPr>
      <w:r>
        <w:t xml:space="preserve">An assessment of a penalty under paragraph 2 must be made before the end of the period of 12 months beginning with—  </w:t>
      </w:r>
    </w:p>
    <w:p w14:paraId="2021A52E" w14:textId="77777777" w:rsidR="00125C2E" w:rsidRDefault="00695BCB">
      <w:pPr>
        <w:numPr>
          <w:ilvl w:val="1"/>
          <w:numId w:val="19"/>
        </w:numPr>
        <w:spacing w:after="0"/>
        <w:ind w:hanging="425"/>
      </w:pPr>
      <w:r>
        <w:t xml:space="preserve">the end of the appeal period for the assessment of tax which corrected the understatement, or  </w:t>
      </w:r>
    </w:p>
    <w:p w14:paraId="45CA9DA4" w14:textId="77777777" w:rsidR="00125C2E" w:rsidRDefault="00695BCB">
      <w:pPr>
        <w:numPr>
          <w:ilvl w:val="1"/>
          <w:numId w:val="19"/>
        </w:numPr>
        <w:ind w:hanging="425"/>
      </w:pPr>
      <w:r>
        <w:t xml:space="preserve">if there is no assessment within paragraph (a), the date on which the understatement is corrected.  </w:t>
      </w:r>
    </w:p>
    <w:p w14:paraId="090E84CF" w14:textId="77777777" w:rsidR="00125C2E" w:rsidRDefault="00695BCB">
      <w:pPr>
        <w:numPr>
          <w:ilvl w:val="0"/>
          <w:numId w:val="19"/>
        </w:numPr>
        <w:spacing w:after="1" w:line="249" w:lineRule="auto"/>
        <w:ind w:left="2491" w:hanging="422"/>
      </w:pPr>
      <w:r>
        <w:t>For the purpose of sub-paragraphs (3) and (4) a reference to an appeal period is a reference to the period during which—  (a)</w:t>
      </w:r>
      <w:r>
        <w:rPr>
          <w:rFonts w:ascii="Arial" w:eastAsia="Arial" w:hAnsi="Arial" w:cs="Arial"/>
        </w:rPr>
        <w:t xml:space="preserve"> </w:t>
      </w:r>
      <w:r>
        <w:t xml:space="preserve">an appeal could be brought, or  </w:t>
      </w:r>
    </w:p>
    <w:p w14:paraId="0D099FB7" w14:textId="77777777" w:rsidR="00125C2E" w:rsidRDefault="00695BCB">
      <w:pPr>
        <w:ind w:left="3636"/>
      </w:pPr>
      <w:r>
        <w:t>(b)</w:t>
      </w:r>
      <w:r>
        <w:rPr>
          <w:rFonts w:ascii="Arial" w:eastAsia="Arial" w:hAnsi="Arial" w:cs="Arial"/>
        </w:rPr>
        <w:t xml:space="preserve"> </w:t>
      </w:r>
      <w:r>
        <w:t xml:space="preserve">an appeal that has been brought has not been determined or withdrawn.  </w:t>
      </w:r>
    </w:p>
    <w:p w14:paraId="4540F0E5" w14:textId="77777777" w:rsidR="00125C2E" w:rsidRDefault="00695BCB">
      <w:pPr>
        <w:numPr>
          <w:ilvl w:val="0"/>
          <w:numId w:val="19"/>
        </w:numPr>
        <w:ind w:left="2491" w:hanging="422"/>
      </w:pPr>
      <w:r>
        <w:t xml:space="preserve">Subject to sub-paragraphs (3) and (4), a supplementary assessment may be made in respect of a penalty if an earlier assessment operated by reference to an underestimate of potential lost revenue.  </w:t>
      </w:r>
    </w:p>
    <w:p w14:paraId="67664A9E" w14:textId="77777777" w:rsidR="00125C2E" w:rsidRDefault="00695BCB">
      <w:pPr>
        <w:numPr>
          <w:ilvl w:val="0"/>
          <w:numId w:val="19"/>
        </w:numPr>
        <w:ind w:left="2491" w:hanging="422"/>
      </w:pPr>
      <w:r>
        <w:t xml:space="preserve">In this Part of this Schedule references to an assessment to tax, in relation to inheritance tax and stamp duty reserve tax, are to a determination.  </w:t>
      </w:r>
    </w:p>
    <w:p w14:paraId="5A498FE6" w14:textId="77777777" w:rsidR="00125C2E" w:rsidRDefault="00695BCB">
      <w:pPr>
        <w:pStyle w:val="Heading2"/>
        <w:ind w:left="1781"/>
      </w:pPr>
      <w:r>
        <w:t xml:space="preserve">Suspension  </w:t>
      </w:r>
    </w:p>
    <w:p w14:paraId="53225819" w14:textId="77777777" w:rsidR="00125C2E" w:rsidRDefault="00695BCB">
      <w:pPr>
        <w:ind w:left="2921" w:hanging="852"/>
      </w:pPr>
      <w:r>
        <w:t xml:space="preserve">14 (1) HMRC may suspend all or part of a penalty for a careless inaccuracy under paragraph 1 by notice in writing to P.  </w:t>
      </w:r>
    </w:p>
    <w:p w14:paraId="679AA659" w14:textId="77777777" w:rsidR="00125C2E" w:rsidRDefault="00695BCB">
      <w:pPr>
        <w:numPr>
          <w:ilvl w:val="0"/>
          <w:numId w:val="20"/>
        </w:numPr>
        <w:spacing w:after="10"/>
        <w:ind w:left="2491" w:hanging="422"/>
      </w:pPr>
      <w:r>
        <w:t xml:space="preserve">A notice must specify—  </w:t>
      </w:r>
    </w:p>
    <w:p w14:paraId="32EC9A6C" w14:textId="77777777" w:rsidR="00125C2E" w:rsidRDefault="00695BCB">
      <w:pPr>
        <w:numPr>
          <w:ilvl w:val="1"/>
          <w:numId w:val="20"/>
        </w:numPr>
        <w:spacing w:after="10"/>
        <w:ind w:hanging="425"/>
      </w:pPr>
      <w:r>
        <w:t xml:space="preserve">what part of the penalty is to be suspended,  </w:t>
      </w:r>
    </w:p>
    <w:p w14:paraId="39ECDEE7" w14:textId="77777777" w:rsidR="00125C2E" w:rsidRDefault="00695BCB">
      <w:pPr>
        <w:numPr>
          <w:ilvl w:val="1"/>
          <w:numId w:val="20"/>
        </w:numPr>
        <w:ind w:hanging="425"/>
      </w:pPr>
      <w:r>
        <w:t xml:space="preserve">a period of suspension not exceeding two years, and (c) conditions of suspension to be complied with by P.  </w:t>
      </w:r>
    </w:p>
    <w:p w14:paraId="4F300A33" w14:textId="77777777" w:rsidR="00125C2E" w:rsidRDefault="00695BCB">
      <w:pPr>
        <w:numPr>
          <w:ilvl w:val="0"/>
          <w:numId w:val="20"/>
        </w:numPr>
        <w:ind w:left="2491" w:hanging="422"/>
      </w:pPr>
      <w:r>
        <w:t xml:space="preserve">HMRC may suspend all or part of a penalty only if compliance with a condition of suspension would help P to avoid becoming liable to further penalties under paragraph 1 for careless inaccuracy.  </w:t>
      </w:r>
    </w:p>
    <w:p w14:paraId="01042EE8" w14:textId="77777777" w:rsidR="00125C2E" w:rsidRDefault="00695BCB">
      <w:pPr>
        <w:numPr>
          <w:ilvl w:val="0"/>
          <w:numId w:val="20"/>
        </w:numPr>
        <w:spacing w:after="10"/>
        <w:ind w:left="2491" w:hanging="422"/>
      </w:pPr>
      <w:r>
        <w:t xml:space="preserve">A condition of suspension may specify—  </w:t>
      </w:r>
    </w:p>
    <w:p w14:paraId="18882EBC" w14:textId="77777777" w:rsidR="00125C2E" w:rsidRDefault="00695BCB">
      <w:pPr>
        <w:numPr>
          <w:ilvl w:val="1"/>
          <w:numId w:val="20"/>
        </w:numPr>
        <w:spacing w:after="10"/>
        <w:ind w:hanging="425"/>
      </w:pPr>
      <w:r>
        <w:t xml:space="preserve">action to be taken, and  </w:t>
      </w:r>
    </w:p>
    <w:p w14:paraId="3B759B78" w14:textId="77777777" w:rsidR="00125C2E" w:rsidRDefault="00695BCB">
      <w:pPr>
        <w:numPr>
          <w:ilvl w:val="1"/>
          <w:numId w:val="20"/>
        </w:numPr>
        <w:ind w:hanging="425"/>
      </w:pPr>
      <w:r>
        <w:t xml:space="preserve">a period within which it must be taken.  </w:t>
      </w:r>
    </w:p>
    <w:p w14:paraId="29DA2047" w14:textId="77777777" w:rsidR="00125C2E" w:rsidRDefault="00695BCB">
      <w:pPr>
        <w:numPr>
          <w:ilvl w:val="0"/>
          <w:numId w:val="20"/>
        </w:numPr>
        <w:spacing w:after="10"/>
        <w:ind w:left="2491" w:hanging="422"/>
      </w:pPr>
      <w:r>
        <w:t xml:space="preserve">On the expiry of the period of suspension—  </w:t>
      </w:r>
    </w:p>
    <w:p w14:paraId="3014FF23" w14:textId="77777777" w:rsidR="00125C2E" w:rsidRDefault="00695BCB">
      <w:pPr>
        <w:numPr>
          <w:ilvl w:val="1"/>
          <w:numId w:val="20"/>
        </w:numPr>
        <w:ind w:hanging="425"/>
      </w:pPr>
      <w:r>
        <w:t xml:space="preserve">if P satisfies HMRC that the conditions of suspension have been complied with, the suspended penalty or part is cancelled, and (b) otherwise, the suspended penalty or part becomes payable.  </w:t>
      </w:r>
    </w:p>
    <w:p w14:paraId="308CB629" w14:textId="77777777" w:rsidR="00125C2E" w:rsidRDefault="00695BCB">
      <w:pPr>
        <w:numPr>
          <w:ilvl w:val="0"/>
          <w:numId w:val="20"/>
        </w:numPr>
        <w:spacing w:after="227"/>
        <w:ind w:left="2491" w:hanging="422"/>
      </w:pPr>
      <w:r>
        <w:t xml:space="preserve">If, during the period of suspension of all or part of a penalty under paragraph 1, P becomes liable for another penalty under that paragraph, the suspended penalty or part becomes payable.  </w:t>
      </w:r>
    </w:p>
    <w:p w14:paraId="21351192" w14:textId="77777777" w:rsidR="00125C2E" w:rsidRDefault="00695BCB">
      <w:pPr>
        <w:pStyle w:val="Heading2"/>
        <w:ind w:left="1781"/>
      </w:pPr>
      <w:r>
        <w:t xml:space="preserve">Appeal  </w:t>
      </w:r>
    </w:p>
    <w:p w14:paraId="0BEFDD3E" w14:textId="77777777" w:rsidR="00125C2E" w:rsidRDefault="00695BCB">
      <w:pPr>
        <w:ind w:left="2501"/>
      </w:pPr>
      <w:r>
        <w:t>15</w:t>
      </w:r>
      <w:r>
        <w:rPr>
          <w:rFonts w:ascii="Arial" w:eastAsia="Arial" w:hAnsi="Arial" w:cs="Arial"/>
        </w:rPr>
        <w:t xml:space="preserve"> </w:t>
      </w:r>
      <w:r>
        <w:t xml:space="preserve">(1) A person may appeal against a decision of HMRC that a penalty is payable by the person.  </w:t>
      </w:r>
    </w:p>
    <w:p w14:paraId="0C0746C7" w14:textId="77777777" w:rsidR="00125C2E" w:rsidRDefault="00695BCB">
      <w:pPr>
        <w:numPr>
          <w:ilvl w:val="0"/>
          <w:numId w:val="21"/>
        </w:numPr>
        <w:ind w:left="2491" w:hanging="422"/>
      </w:pPr>
      <w:r>
        <w:t xml:space="preserve">A person may appeal against a decision of HMRC as to the amount of a penalty payable by the person.  </w:t>
      </w:r>
    </w:p>
    <w:p w14:paraId="0E32FD10" w14:textId="77777777" w:rsidR="00125C2E" w:rsidRDefault="00695BCB">
      <w:pPr>
        <w:numPr>
          <w:ilvl w:val="0"/>
          <w:numId w:val="21"/>
        </w:numPr>
        <w:ind w:left="2491" w:hanging="422"/>
      </w:pPr>
      <w:r>
        <w:t xml:space="preserve">A person may appeal against a decision of HMRC not to suspend a penalty payable by the person.  </w:t>
      </w:r>
    </w:p>
    <w:p w14:paraId="55230E33" w14:textId="77777777" w:rsidR="00125C2E" w:rsidRDefault="00695BCB">
      <w:pPr>
        <w:numPr>
          <w:ilvl w:val="0"/>
          <w:numId w:val="21"/>
        </w:numPr>
        <w:ind w:left="2491" w:hanging="422"/>
      </w:pPr>
      <w:r>
        <w:t xml:space="preserve">A person may appeal against a decision of HMRC setting conditions of suspension of a penalty payable by the person.  </w:t>
      </w:r>
    </w:p>
    <w:p w14:paraId="3CE4ADFE" w14:textId="77777777" w:rsidR="00125C2E" w:rsidRDefault="00695BCB">
      <w:pPr>
        <w:ind w:left="2501"/>
      </w:pPr>
      <w:r>
        <w:t>16</w:t>
      </w:r>
      <w:r>
        <w:rPr>
          <w:rFonts w:ascii="Arial" w:eastAsia="Arial" w:hAnsi="Arial" w:cs="Arial"/>
        </w:rPr>
        <w:t xml:space="preserve"> </w:t>
      </w:r>
      <w:r>
        <w:t xml:space="preserve">(1) An appeal under this Part of this Schedule shall be treated in the same way as an appeal against an assessment to the tax concerned (including by the application of any provision about bringing the appeal by notice to HMRC, about HMRC review of the decision or about determination of the appeal by the First-tier Tribunal or Upper Tribunal).  </w:t>
      </w:r>
    </w:p>
    <w:p w14:paraId="2BF3BF98" w14:textId="77777777" w:rsidR="00125C2E" w:rsidRDefault="00695BCB">
      <w:pPr>
        <w:spacing w:after="10"/>
        <w:ind w:left="2069" w:firstLine="0"/>
      </w:pPr>
      <w:r>
        <w:t>(2)</w:t>
      </w:r>
      <w:r>
        <w:rPr>
          <w:rFonts w:ascii="Arial" w:eastAsia="Arial" w:hAnsi="Arial" w:cs="Arial"/>
        </w:rPr>
        <w:t xml:space="preserve"> </w:t>
      </w:r>
      <w:r>
        <w:t xml:space="preserve">Sub-paragraph (1) does not apply—  </w:t>
      </w:r>
    </w:p>
    <w:p w14:paraId="4109E749" w14:textId="77777777" w:rsidR="00125C2E" w:rsidRDefault="00695BCB">
      <w:pPr>
        <w:numPr>
          <w:ilvl w:val="0"/>
          <w:numId w:val="22"/>
        </w:numPr>
        <w:spacing w:after="0"/>
        <w:ind w:hanging="425"/>
      </w:pPr>
      <w:r>
        <w:t xml:space="preserve">so as to require P to pay a penalty before an appeal against the assessment of the penalty is determined, or  </w:t>
      </w:r>
    </w:p>
    <w:p w14:paraId="33FAB6C9" w14:textId="77777777" w:rsidR="00125C2E" w:rsidRDefault="00695BCB">
      <w:pPr>
        <w:numPr>
          <w:ilvl w:val="0"/>
          <w:numId w:val="22"/>
        </w:numPr>
        <w:ind w:hanging="425"/>
      </w:pPr>
      <w:r>
        <w:t xml:space="preserve">in respect of any other matter expressly provided for by this Act.  </w:t>
      </w:r>
    </w:p>
    <w:p w14:paraId="3442F9A3" w14:textId="77777777" w:rsidR="00125C2E" w:rsidRDefault="00695BCB">
      <w:pPr>
        <w:ind w:left="2501"/>
      </w:pPr>
      <w:r>
        <w:t>17</w:t>
      </w:r>
      <w:r>
        <w:rPr>
          <w:rFonts w:ascii="Arial" w:eastAsia="Arial" w:hAnsi="Arial" w:cs="Arial"/>
        </w:rPr>
        <w:t xml:space="preserve"> </w:t>
      </w:r>
      <w:r>
        <w:t xml:space="preserve">(1) On an appeal under paragraph 15(1) the tribunal may affirm or cancel HMRC’s decision.  </w:t>
      </w:r>
    </w:p>
    <w:p w14:paraId="086FBA09" w14:textId="77777777" w:rsidR="00125C2E" w:rsidRDefault="00695BCB">
      <w:pPr>
        <w:numPr>
          <w:ilvl w:val="0"/>
          <w:numId w:val="23"/>
        </w:numPr>
        <w:ind w:left="2491" w:hanging="422"/>
      </w:pPr>
      <w:r>
        <w:t xml:space="preserve">On an appeal under paragraph 15(2) the tribunal may— (a) affirm HMRC’s decision, or  </w:t>
      </w:r>
    </w:p>
    <w:p w14:paraId="41409A40" w14:textId="77777777" w:rsidR="00125C2E" w:rsidRDefault="00695BCB">
      <w:pPr>
        <w:numPr>
          <w:ilvl w:val="1"/>
          <w:numId w:val="23"/>
        </w:numPr>
        <w:spacing w:after="156"/>
        <w:ind w:hanging="367"/>
      </w:pPr>
      <w:r>
        <w:t xml:space="preserve">substitute for HMRC’s decision another decision that HMRC had power to make.  </w:t>
      </w:r>
    </w:p>
    <w:p w14:paraId="666A5ED1" w14:textId="77777777" w:rsidR="00125C2E" w:rsidRDefault="00695BCB">
      <w:pPr>
        <w:numPr>
          <w:ilvl w:val="0"/>
          <w:numId w:val="23"/>
        </w:numPr>
        <w:spacing w:after="0"/>
        <w:ind w:left="2491" w:hanging="422"/>
      </w:pPr>
      <w:r>
        <w:t xml:space="preserve">If the tribunal substitutes its decision for HMRC’s, the appellate tribunal may rely on paragraph 11—  </w:t>
      </w:r>
    </w:p>
    <w:p w14:paraId="19C46267" w14:textId="77777777" w:rsidR="00125C2E" w:rsidRDefault="00695BCB">
      <w:pPr>
        <w:numPr>
          <w:ilvl w:val="1"/>
          <w:numId w:val="24"/>
        </w:numPr>
        <w:spacing w:after="0"/>
        <w:ind w:hanging="425"/>
      </w:pPr>
      <w:r>
        <w:t xml:space="preserve">to the same extent as HMRC (which may mean applying the same percentage reduction as HMRC to a different starting point), or  </w:t>
      </w:r>
    </w:p>
    <w:p w14:paraId="1DFFC12B" w14:textId="77777777" w:rsidR="00125C2E" w:rsidRDefault="00695BCB">
      <w:pPr>
        <w:numPr>
          <w:ilvl w:val="1"/>
          <w:numId w:val="24"/>
        </w:numPr>
        <w:ind w:hanging="425"/>
      </w:pPr>
      <w:r>
        <w:t xml:space="preserve">to a different extent, but only if the appellate tribunal thinks that HMRC’s decision in respect of the application of paragraph 11 was flawed.  </w:t>
      </w:r>
    </w:p>
    <w:p w14:paraId="77A2477D" w14:textId="77777777" w:rsidR="00125C2E" w:rsidRDefault="00695BCB">
      <w:pPr>
        <w:numPr>
          <w:ilvl w:val="0"/>
          <w:numId w:val="23"/>
        </w:numPr>
        <w:spacing w:after="11"/>
        <w:ind w:left="2491" w:hanging="422"/>
      </w:pPr>
      <w:r>
        <w:t xml:space="preserve">On an appeal under paragraph 15(3)—  </w:t>
      </w:r>
    </w:p>
    <w:p w14:paraId="279D8172" w14:textId="77777777" w:rsidR="00125C2E" w:rsidRDefault="00695BCB">
      <w:pPr>
        <w:numPr>
          <w:ilvl w:val="1"/>
          <w:numId w:val="25"/>
        </w:numPr>
        <w:spacing w:after="20"/>
        <w:ind w:hanging="425"/>
      </w:pPr>
      <w:r>
        <w:t xml:space="preserve">the tribunal may order HMRC to suspend the penalty only if it thinks that HMRC’s decision not to suspend was flawed, and  </w:t>
      </w:r>
    </w:p>
    <w:p w14:paraId="607BAFC7" w14:textId="77777777" w:rsidR="00125C2E" w:rsidRDefault="00695BCB">
      <w:pPr>
        <w:numPr>
          <w:ilvl w:val="1"/>
          <w:numId w:val="25"/>
        </w:numPr>
        <w:spacing w:after="13"/>
        <w:ind w:hanging="425"/>
      </w:pPr>
      <w:r>
        <w:t xml:space="preserve">if the tribunal orders HMRC to suspend the penalty—  </w:t>
      </w:r>
    </w:p>
    <w:p w14:paraId="04135C6F" w14:textId="77777777" w:rsidR="00125C2E" w:rsidRDefault="00695BCB">
      <w:pPr>
        <w:numPr>
          <w:ilvl w:val="2"/>
          <w:numId w:val="23"/>
        </w:numPr>
        <w:spacing w:after="11"/>
        <w:ind w:right="90" w:hanging="506"/>
      </w:pPr>
      <w:r>
        <w:t xml:space="preserve">P may appeal against a provision of the notice of  suspension, and  </w:t>
      </w:r>
    </w:p>
    <w:p w14:paraId="75CDBA74" w14:textId="77777777" w:rsidR="00125C2E" w:rsidRDefault="00695BCB">
      <w:pPr>
        <w:numPr>
          <w:ilvl w:val="2"/>
          <w:numId w:val="23"/>
        </w:numPr>
        <w:ind w:right="90" w:hanging="506"/>
      </w:pPr>
      <w:r>
        <w:t xml:space="preserve">the tribunal may order HMRC to amend the notice.  </w:t>
      </w:r>
    </w:p>
    <w:p w14:paraId="7076F3D1" w14:textId="77777777" w:rsidR="00125C2E" w:rsidRDefault="00695BCB">
      <w:pPr>
        <w:numPr>
          <w:ilvl w:val="0"/>
          <w:numId w:val="23"/>
        </w:numPr>
        <w:spacing w:after="0"/>
        <w:ind w:left="2491" w:hanging="422"/>
      </w:pPr>
      <w:r>
        <w:t xml:space="preserve">On an appeal under paragraph 15(4) the tribunal— (a) may affirm the conditions of suspension, or  </w:t>
      </w:r>
    </w:p>
    <w:p w14:paraId="1E74868C" w14:textId="77777777" w:rsidR="00125C2E" w:rsidRDefault="00695BCB">
      <w:pPr>
        <w:numPr>
          <w:ilvl w:val="1"/>
          <w:numId w:val="23"/>
        </w:numPr>
        <w:spacing w:after="120" w:line="259" w:lineRule="auto"/>
        <w:ind w:hanging="367"/>
      </w:pPr>
      <w:r>
        <w:t xml:space="preserve">may vary the conditions of suspension, but only if the tribunal thinks that HMRC’s decision in respect of the conditions was flawed.  </w:t>
      </w:r>
    </w:p>
    <w:p w14:paraId="775A78CE" w14:textId="77777777" w:rsidR="00125C2E" w:rsidRDefault="00695BCB">
      <w:pPr>
        <w:ind w:left="2921" w:hanging="852"/>
      </w:pPr>
      <w:r>
        <w:t xml:space="preserve"> (5A) In this paragraph “tribunal” means the First-tier Tribunal or Upper Tribunal (as appropriate by virtue of paragraph 16(1)).  </w:t>
      </w:r>
    </w:p>
    <w:p w14:paraId="64D96FC5" w14:textId="77777777" w:rsidR="00125C2E" w:rsidRDefault="00695BCB">
      <w:pPr>
        <w:numPr>
          <w:ilvl w:val="0"/>
          <w:numId w:val="23"/>
        </w:numPr>
        <w:ind w:left="2491" w:hanging="422"/>
      </w:pPr>
      <w:r>
        <w:t xml:space="preserve">In sub-paragraphs (3)(b), (4)(a) and (5)(b) “flawed” means flawed when considered in the light of the principles applicable in proceedings for judicial review.  </w:t>
      </w:r>
    </w:p>
    <w:p w14:paraId="04A1B901" w14:textId="77777777" w:rsidR="00125C2E" w:rsidRDefault="00695BCB">
      <w:pPr>
        <w:numPr>
          <w:ilvl w:val="0"/>
          <w:numId w:val="23"/>
        </w:numPr>
        <w:spacing w:after="350"/>
        <w:ind w:left="2491" w:hanging="422"/>
      </w:pPr>
      <w:r>
        <w:t xml:space="preserve">Paragraph 14 (see in particular paragraph 14(3)) is subject to the possibility of an order under this paragraph.  </w:t>
      </w:r>
    </w:p>
    <w:p w14:paraId="4B430612" w14:textId="77777777" w:rsidR="00125C2E" w:rsidRDefault="00695BCB">
      <w:pPr>
        <w:pStyle w:val="Heading1"/>
        <w:ind w:left="1963" w:right="162"/>
      </w:pPr>
      <w:r>
        <w:t xml:space="preserve">PART 4 MISCELLANEOUS  </w:t>
      </w:r>
    </w:p>
    <w:p w14:paraId="654CCEE8" w14:textId="77777777" w:rsidR="00125C2E" w:rsidRDefault="00695BCB">
      <w:pPr>
        <w:pStyle w:val="Heading2"/>
        <w:ind w:left="1781"/>
      </w:pPr>
      <w:r>
        <w:t xml:space="preserve">Agency  </w:t>
      </w:r>
    </w:p>
    <w:p w14:paraId="4EAA8979" w14:textId="77777777" w:rsidR="00125C2E" w:rsidRDefault="00695BCB">
      <w:pPr>
        <w:ind w:left="2921" w:hanging="852"/>
      </w:pPr>
      <w:r>
        <w:t xml:space="preserve">18 (1) P is liable under paragraph 1(1)(a) where a document which contains a careless inaccuracy (within the meaning of paragraph 3) is given to HMRC on P’s behalf.  </w:t>
      </w:r>
    </w:p>
    <w:p w14:paraId="7F68D612" w14:textId="77777777" w:rsidR="00125C2E" w:rsidRDefault="00695BCB">
      <w:pPr>
        <w:numPr>
          <w:ilvl w:val="0"/>
          <w:numId w:val="26"/>
        </w:numPr>
        <w:ind w:left="2491" w:hanging="422"/>
      </w:pPr>
      <w:r>
        <w:t xml:space="preserve">In paragraph 2(1)(b) and (2)(a) a reference to P includes a reference to a person who acts on P’s behalf in relation to tax.  </w:t>
      </w:r>
    </w:p>
    <w:p w14:paraId="73E97F0D" w14:textId="77777777" w:rsidR="00125C2E" w:rsidRDefault="00695BCB">
      <w:pPr>
        <w:numPr>
          <w:ilvl w:val="0"/>
          <w:numId w:val="26"/>
        </w:numPr>
        <w:ind w:left="2491" w:hanging="422"/>
      </w:pPr>
      <w:r>
        <w:t xml:space="preserve">Despite sub-paragraphs (1) and (2), P is not liable to a penalty under paragraph 1 or 2 in respect of anything done or omitted by P’s agent where P satisfies HMRC that P took reasonable care to avoid inaccuracy (in relation to paragraph 1) or unreasonable failure (in relation to paragraph 2).  </w:t>
      </w:r>
    </w:p>
    <w:p w14:paraId="5FBC0224" w14:textId="77777777" w:rsidR="00125C2E" w:rsidRDefault="00695BCB">
      <w:pPr>
        <w:numPr>
          <w:ilvl w:val="0"/>
          <w:numId w:val="26"/>
        </w:numPr>
        <w:ind w:left="2491" w:hanging="422"/>
      </w:pPr>
      <w:r>
        <w:t xml:space="preserve">In paragraph 3(1)(a) (whether in its application to a document given by P or, by virtue of sub-paragraph (1) above, in its application to a document  given on P’s behalf) a reference to P includes a reference to a person who acts on P’s behalf in relation to tax.  </w:t>
      </w:r>
    </w:p>
    <w:p w14:paraId="4AAB18FC" w14:textId="77777777" w:rsidR="00125C2E" w:rsidRDefault="00695BCB">
      <w:pPr>
        <w:numPr>
          <w:ilvl w:val="0"/>
          <w:numId w:val="26"/>
        </w:numPr>
        <w:spacing w:after="267"/>
        <w:ind w:left="2491" w:hanging="422"/>
      </w:pPr>
      <w:r>
        <w:t xml:space="preserve">In paragraph 3(2) a reference to P includes a reference to a person who acts on P’s behalf in relation to tax.   </w:t>
      </w:r>
    </w:p>
    <w:p w14:paraId="20EA69B2" w14:textId="77777777" w:rsidR="00125C2E" w:rsidRDefault="00695BCB">
      <w:pPr>
        <w:pStyle w:val="Heading2"/>
        <w:ind w:left="1781"/>
      </w:pPr>
      <w:r>
        <w:t xml:space="preserve">Companies: officers’ liability  </w:t>
      </w:r>
    </w:p>
    <w:p w14:paraId="5BE58597" w14:textId="77777777" w:rsidR="00125C2E" w:rsidRDefault="00695BCB">
      <w:pPr>
        <w:ind w:left="2921" w:hanging="852"/>
      </w:pPr>
      <w:r>
        <w:t xml:space="preserve">19 (1) Where a penalty under paragraph 1 is payable by a company for a deliberate inaccuracy which was attributable to an officer of the company, the officer is liable to pay such portion of the penalty (which may be 100%) as HMRC may specify by written notice to the officer.  </w:t>
      </w:r>
    </w:p>
    <w:p w14:paraId="0F42C6FA" w14:textId="77777777" w:rsidR="00125C2E" w:rsidRDefault="00695BCB">
      <w:pPr>
        <w:numPr>
          <w:ilvl w:val="0"/>
          <w:numId w:val="27"/>
        </w:numPr>
        <w:spacing w:after="3" w:line="342" w:lineRule="auto"/>
        <w:ind w:left="2491" w:hanging="422"/>
      </w:pPr>
      <w:r>
        <w:t xml:space="preserve">Sub-paragraph (1) does not allow HMRC to recover more than 100% of a  penalty.  </w:t>
      </w:r>
    </w:p>
    <w:p w14:paraId="0FD8257D" w14:textId="77777777" w:rsidR="00125C2E" w:rsidRDefault="00695BCB">
      <w:pPr>
        <w:numPr>
          <w:ilvl w:val="0"/>
          <w:numId w:val="27"/>
        </w:numPr>
        <w:spacing w:after="34"/>
        <w:ind w:left="2491" w:hanging="422"/>
      </w:pPr>
      <w:r>
        <w:t xml:space="preserve">In the application of sub-paragraph (1) to a body corporate other than a limited liability partnership “officer” means—  </w:t>
      </w:r>
    </w:p>
    <w:p w14:paraId="7222D684" w14:textId="77777777" w:rsidR="00125C2E" w:rsidRDefault="00695BCB">
      <w:pPr>
        <w:numPr>
          <w:ilvl w:val="1"/>
          <w:numId w:val="27"/>
        </w:numPr>
        <w:ind w:hanging="425"/>
      </w:pPr>
      <w:r>
        <w:t xml:space="preserve">a director (including a shadow director within the meaning of section 251 of the Companies Act 2006 (c. 46)), (aa) a manager, and (b) a secretary.  </w:t>
      </w:r>
    </w:p>
    <w:p w14:paraId="3D8C894E" w14:textId="77777777" w:rsidR="00125C2E" w:rsidRDefault="00695BCB">
      <w:pPr>
        <w:spacing w:after="135"/>
        <w:ind w:left="2921" w:hanging="852"/>
      </w:pPr>
      <w:r>
        <w:t xml:space="preserve"> (3A) In the application of sub-paragraph (1) to a limited liability partnership, “officer” means a member.  </w:t>
      </w:r>
    </w:p>
    <w:p w14:paraId="537C38D8" w14:textId="77777777" w:rsidR="00125C2E" w:rsidRDefault="00695BCB">
      <w:pPr>
        <w:numPr>
          <w:ilvl w:val="0"/>
          <w:numId w:val="27"/>
        </w:numPr>
        <w:spacing w:after="9"/>
        <w:ind w:left="2491" w:hanging="422"/>
      </w:pPr>
      <w:r>
        <w:t>In the application of sub-paragraph (1) in any other case “officer” means—  (a)</w:t>
      </w:r>
      <w:r>
        <w:rPr>
          <w:rFonts w:ascii="Arial" w:eastAsia="Arial" w:hAnsi="Arial" w:cs="Arial"/>
        </w:rPr>
        <w:t xml:space="preserve"> </w:t>
      </w:r>
      <w:r>
        <w:t xml:space="preserve">a director,  </w:t>
      </w:r>
    </w:p>
    <w:p w14:paraId="5F9DA98F" w14:textId="77777777" w:rsidR="00125C2E" w:rsidRDefault="00695BCB">
      <w:pPr>
        <w:numPr>
          <w:ilvl w:val="1"/>
          <w:numId w:val="28"/>
        </w:numPr>
        <w:spacing w:after="10"/>
        <w:ind w:hanging="425"/>
      </w:pPr>
      <w:r>
        <w:t xml:space="preserve">a manager,  </w:t>
      </w:r>
    </w:p>
    <w:p w14:paraId="3E7EACCA" w14:textId="77777777" w:rsidR="00125C2E" w:rsidRDefault="00695BCB">
      <w:pPr>
        <w:numPr>
          <w:ilvl w:val="1"/>
          <w:numId w:val="28"/>
        </w:numPr>
        <w:ind w:hanging="425"/>
      </w:pPr>
      <w:r>
        <w:t xml:space="preserve">a secretary, and  </w:t>
      </w:r>
    </w:p>
    <w:p w14:paraId="1CB7930F" w14:textId="77777777" w:rsidR="00125C2E" w:rsidRDefault="00695BCB">
      <w:pPr>
        <w:numPr>
          <w:ilvl w:val="1"/>
          <w:numId w:val="28"/>
        </w:numPr>
        <w:ind w:hanging="425"/>
      </w:pPr>
      <w:r>
        <w:t xml:space="preserve">any other person managing or purporting to manage any of the company’s affairs.  </w:t>
      </w:r>
    </w:p>
    <w:p w14:paraId="4991597A" w14:textId="77777777" w:rsidR="00125C2E" w:rsidRDefault="00695BCB">
      <w:pPr>
        <w:numPr>
          <w:ilvl w:val="0"/>
          <w:numId w:val="27"/>
        </w:numPr>
        <w:spacing w:after="0"/>
        <w:ind w:left="2491" w:hanging="422"/>
      </w:pPr>
      <w:r>
        <w:t xml:space="preserve">Where HMRC have specified a portion of a penalty in a notice given to an officer under sub-paragraph (1)—  </w:t>
      </w:r>
    </w:p>
    <w:p w14:paraId="68226B8B" w14:textId="77777777" w:rsidR="00125C2E" w:rsidRDefault="00695BCB">
      <w:pPr>
        <w:numPr>
          <w:ilvl w:val="1"/>
          <w:numId w:val="27"/>
        </w:numPr>
        <w:spacing w:after="10"/>
        <w:ind w:hanging="425"/>
      </w:pPr>
      <w:r>
        <w:t xml:space="preserve">paragraph 11 applies to the specified portion as to a penalty,  </w:t>
      </w:r>
    </w:p>
    <w:p w14:paraId="0B84A59E" w14:textId="77777777" w:rsidR="00125C2E" w:rsidRDefault="00695BCB">
      <w:pPr>
        <w:numPr>
          <w:ilvl w:val="1"/>
          <w:numId w:val="27"/>
        </w:numPr>
        <w:spacing w:after="0"/>
        <w:ind w:hanging="425"/>
      </w:pPr>
      <w:r>
        <w:t xml:space="preserve">the officer must pay the specified portion before the end of the period of 30 days beginning with the day on which the notice is given,  </w:t>
      </w:r>
    </w:p>
    <w:p w14:paraId="7AD24402" w14:textId="77777777" w:rsidR="00125C2E" w:rsidRDefault="00695BCB">
      <w:pPr>
        <w:numPr>
          <w:ilvl w:val="1"/>
          <w:numId w:val="27"/>
        </w:numPr>
        <w:spacing w:after="0"/>
        <w:ind w:hanging="425"/>
      </w:pPr>
      <w:r>
        <w:t xml:space="preserve">paragraph 13(2), (3) and (5) apply as if the notice were an assessment of a penalty,  </w:t>
      </w:r>
    </w:p>
    <w:p w14:paraId="6F8807F8" w14:textId="77777777" w:rsidR="00125C2E" w:rsidRDefault="00695BCB">
      <w:pPr>
        <w:numPr>
          <w:ilvl w:val="1"/>
          <w:numId w:val="27"/>
        </w:numPr>
        <w:spacing w:after="0"/>
        <w:ind w:hanging="425"/>
      </w:pPr>
      <w:r>
        <w:t xml:space="preserve">a further notice may be given in respect of a portion of any additional amount assessed in a supplementary assessment in respect of the penalty under paragraph 13(6),  </w:t>
      </w:r>
    </w:p>
    <w:p w14:paraId="50A6B00D" w14:textId="77777777" w:rsidR="00125C2E" w:rsidRDefault="00695BCB">
      <w:pPr>
        <w:numPr>
          <w:ilvl w:val="1"/>
          <w:numId w:val="27"/>
        </w:numPr>
        <w:spacing w:after="10"/>
        <w:ind w:hanging="425"/>
      </w:pPr>
      <w:r>
        <w:t xml:space="preserve">paragraphs 15(1) and (2), 16 and 17(1) to (3) and (6) apply as if HMRC had decided that a penalty of the amount of the specified  portion is payable by the officer, and  </w:t>
      </w:r>
    </w:p>
    <w:p w14:paraId="25BCBF69" w14:textId="77777777" w:rsidR="00125C2E" w:rsidRDefault="00695BCB">
      <w:pPr>
        <w:numPr>
          <w:ilvl w:val="1"/>
          <w:numId w:val="27"/>
        </w:numPr>
        <w:spacing w:after="154"/>
        <w:ind w:hanging="425"/>
      </w:pPr>
      <w:r>
        <w:t xml:space="preserve">paragraph 21 applies as if the officer were liable to a penalty.  </w:t>
      </w:r>
    </w:p>
    <w:p w14:paraId="5507ED12" w14:textId="77777777" w:rsidR="00125C2E" w:rsidRDefault="00695BCB">
      <w:pPr>
        <w:numPr>
          <w:ilvl w:val="0"/>
          <w:numId w:val="27"/>
        </w:numPr>
        <w:spacing w:after="230"/>
        <w:ind w:left="2491" w:hanging="422"/>
      </w:pPr>
      <w:r>
        <w:t xml:space="preserve">In this paragraph “company” means any body corporate or unincorporated association, but does not include a partnership, a local authority or a local authority association.  </w:t>
      </w:r>
    </w:p>
    <w:p w14:paraId="2C1EA1C8" w14:textId="77777777" w:rsidR="00125C2E" w:rsidRDefault="00695BCB">
      <w:pPr>
        <w:pStyle w:val="Heading2"/>
        <w:ind w:left="1781"/>
      </w:pPr>
      <w:r>
        <w:t xml:space="preserve">Partnerships  </w:t>
      </w:r>
    </w:p>
    <w:p w14:paraId="2E31521F" w14:textId="77777777" w:rsidR="00125C2E" w:rsidRDefault="00695BCB">
      <w:pPr>
        <w:ind w:left="2921" w:hanging="852"/>
      </w:pPr>
      <w:r>
        <w:t xml:space="preserve">20 (1) This paragraph applies where P is liable to a penalty under paragraph 1 for an inaccuracy in or in connection with a partnership return.  </w:t>
      </w:r>
    </w:p>
    <w:p w14:paraId="35282848" w14:textId="77777777" w:rsidR="00125C2E" w:rsidRDefault="00695BCB">
      <w:pPr>
        <w:numPr>
          <w:ilvl w:val="0"/>
          <w:numId w:val="29"/>
        </w:numPr>
        <w:spacing w:after="150"/>
        <w:ind w:left="2491" w:hanging="422"/>
      </w:pPr>
      <w:r>
        <w:t xml:space="preserve">Where the inaccuracy affects the amount of tax due or payable by a partner of P, the partner is also liable to a penalty (“a partner’s penalty”).  </w:t>
      </w:r>
    </w:p>
    <w:p w14:paraId="609E34C3" w14:textId="77777777" w:rsidR="00125C2E" w:rsidRDefault="00695BCB">
      <w:pPr>
        <w:numPr>
          <w:ilvl w:val="0"/>
          <w:numId w:val="29"/>
        </w:numPr>
        <w:spacing w:after="154"/>
        <w:ind w:left="2491" w:hanging="422"/>
      </w:pPr>
      <w:r>
        <w:t xml:space="preserve">Paragraphs 4 to 13 and 19 shall apply in relation to a partner’s penalty (for which purpose a reference to P shall be taken as a reference to the partner).  </w:t>
      </w:r>
    </w:p>
    <w:p w14:paraId="305AF82E" w14:textId="77777777" w:rsidR="00125C2E" w:rsidRDefault="00695BCB">
      <w:pPr>
        <w:numPr>
          <w:ilvl w:val="0"/>
          <w:numId w:val="29"/>
        </w:numPr>
        <w:spacing w:after="156"/>
        <w:ind w:left="2491" w:hanging="422"/>
      </w:pPr>
      <w:r>
        <w:t xml:space="preserve">Potential lost revenue shall be calculated separately for the purpose of P’s penalty and any partner’s penalty, by reference to the proportions of any tax liability that would be borne by each partner.  </w:t>
      </w:r>
    </w:p>
    <w:p w14:paraId="2CEFC04C" w14:textId="77777777" w:rsidR="00125C2E" w:rsidRDefault="00695BCB">
      <w:pPr>
        <w:numPr>
          <w:ilvl w:val="0"/>
          <w:numId w:val="29"/>
        </w:numPr>
        <w:spacing w:after="152"/>
        <w:ind w:left="2491" w:hanging="422"/>
      </w:pPr>
      <w:r>
        <w:t xml:space="preserve">Paragraph 14 shall apply jointly to P’s penalty and any partner’s penalties.  </w:t>
      </w:r>
    </w:p>
    <w:p w14:paraId="04B0F74F" w14:textId="77777777" w:rsidR="00125C2E" w:rsidRDefault="00695BCB">
      <w:pPr>
        <w:numPr>
          <w:ilvl w:val="0"/>
          <w:numId w:val="29"/>
        </w:numPr>
        <w:spacing w:after="227"/>
        <w:ind w:left="2491" w:hanging="422"/>
      </w:pPr>
      <w:r>
        <w:t xml:space="preserve">P may bring an appeal under paragraph 15 in respect of a partner’s penalty (in addition to any appeal that P may bring in connection with the penalty for which P is liable).  </w:t>
      </w:r>
    </w:p>
    <w:p w14:paraId="140C410F" w14:textId="77777777" w:rsidR="00125C2E" w:rsidRDefault="00695BCB">
      <w:pPr>
        <w:pStyle w:val="Heading2"/>
        <w:ind w:left="1781"/>
      </w:pPr>
      <w:r>
        <w:t xml:space="preserve">Double jeopardy  </w:t>
      </w:r>
    </w:p>
    <w:p w14:paraId="35288822" w14:textId="77777777" w:rsidR="00125C2E" w:rsidRDefault="00695BCB">
      <w:pPr>
        <w:ind w:left="2921" w:hanging="852"/>
      </w:pPr>
      <w:r>
        <w:t xml:space="preserve">21  A person is not liable to a penalty under paragraph 1, 1A or 2 in respect of an inaccuracy or failure in respect of which the person has been convicted of an offence.  </w:t>
      </w:r>
    </w:p>
    <w:p w14:paraId="6EFB5638" w14:textId="77777777" w:rsidR="00125C2E" w:rsidRDefault="00695BCB">
      <w:pPr>
        <w:pStyle w:val="Heading1"/>
        <w:ind w:left="1963" w:right="155"/>
      </w:pPr>
      <w:r>
        <w:t xml:space="preserve">PART 5 GENERAL  </w:t>
      </w:r>
    </w:p>
    <w:p w14:paraId="3B278254" w14:textId="77777777" w:rsidR="00125C2E" w:rsidRDefault="00695BCB">
      <w:pPr>
        <w:pStyle w:val="Heading2"/>
        <w:ind w:left="1781"/>
      </w:pPr>
      <w:r>
        <w:t xml:space="preserve">Classification of territories  </w:t>
      </w:r>
    </w:p>
    <w:p w14:paraId="75BF9E37" w14:textId="77777777" w:rsidR="00125C2E" w:rsidRDefault="00695BCB">
      <w:pPr>
        <w:ind w:left="2921" w:hanging="852"/>
      </w:pPr>
      <w:r>
        <w:t xml:space="preserve">21A (1) A category 1 territory is a territory designated as a category 1 territory by order made by the Treasury.  </w:t>
      </w:r>
    </w:p>
    <w:p w14:paraId="53258BAE" w14:textId="77777777" w:rsidR="00125C2E" w:rsidRDefault="00695BCB">
      <w:pPr>
        <w:numPr>
          <w:ilvl w:val="0"/>
          <w:numId w:val="30"/>
        </w:numPr>
        <w:ind w:hanging="427"/>
      </w:pPr>
      <w:r>
        <w:t xml:space="preserve">A category 2 territory is a territory that is neither— (a) a category 1 territory, nor (b) a category 3 territory.  </w:t>
      </w:r>
    </w:p>
    <w:p w14:paraId="626C7B09" w14:textId="77777777" w:rsidR="00125C2E" w:rsidRDefault="00695BCB">
      <w:pPr>
        <w:numPr>
          <w:ilvl w:val="0"/>
          <w:numId w:val="30"/>
        </w:numPr>
        <w:ind w:hanging="427"/>
      </w:pPr>
      <w:r>
        <w:t xml:space="preserve">A category 3 territory is a territory designated as a category 3 territory by order made by the Treasury.  </w:t>
      </w:r>
    </w:p>
    <w:p w14:paraId="76B8E687" w14:textId="77777777" w:rsidR="00125C2E" w:rsidRDefault="00695BCB">
      <w:pPr>
        <w:numPr>
          <w:ilvl w:val="0"/>
          <w:numId w:val="30"/>
        </w:numPr>
        <w:spacing w:after="0"/>
        <w:ind w:hanging="427"/>
      </w:pPr>
      <w:r>
        <w:t xml:space="preserve">In considering how to classify a territory for the purposes of this paragraph, the Treasury must have regard to—  </w:t>
      </w:r>
    </w:p>
    <w:p w14:paraId="2E70B637" w14:textId="77777777" w:rsidR="00125C2E" w:rsidRDefault="00695BCB">
      <w:pPr>
        <w:numPr>
          <w:ilvl w:val="1"/>
          <w:numId w:val="30"/>
        </w:numPr>
        <w:spacing w:after="0"/>
        <w:ind w:hanging="425"/>
      </w:pPr>
      <w:r>
        <w:t xml:space="preserve">the existence of any arrangements between the UK and that territory for the exchange of information for tax enforcement purposes,  </w:t>
      </w:r>
    </w:p>
    <w:p w14:paraId="350B287C" w14:textId="77777777" w:rsidR="00125C2E" w:rsidRDefault="00695BCB">
      <w:pPr>
        <w:numPr>
          <w:ilvl w:val="1"/>
          <w:numId w:val="30"/>
        </w:numPr>
        <w:spacing w:after="0"/>
        <w:ind w:hanging="425"/>
      </w:pPr>
      <w:r>
        <w:t xml:space="preserve">the quality of any such arrangements (in particular, whether they provide for information to be exchanged automatically or on request), and  </w:t>
      </w:r>
    </w:p>
    <w:p w14:paraId="081CE1FC" w14:textId="77777777" w:rsidR="00125C2E" w:rsidRDefault="00695BCB">
      <w:pPr>
        <w:numPr>
          <w:ilvl w:val="1"/>
          <w:numId w:val="30"/>
        </w:numPr>
        <w:ind w:hanging="425"/>
      </w:pPr>
      <w:r>
        <w:t xml:space="preserve">the benefit that the UK would be likely to obtain from receiving information from that territory, were such arrangements to exist with it.  </w:t>
      </w:r>
    </w:p>
    <w:p w14:paraId="57163838" w14:textId="77777777" w:rsidR="00125C2E" w:rsidRDefault="00695BCB">
      <w:pPr>
        <w:numPr>
          <w:ilvl w:val="0"/>
          <w:numId w:val="30"/>
        </w:numPr>
        <w:ind w:hanging="427"/>
      </w:pPr>
      <w:r>
        <w:t xml:space="preserve">An order under this paragraph is to be made by statutory instrument.  </w:t>
      </w:r>
    </w:p>
    <w:p w14:paraId="0A77949D" w14:textId="77777777" w:rsidR="00125C2E" w:rsidRDefault="00695BCB">
      <w:pPr>
        <w:numPr>
          <w:ilvl w:val="0"/>
          <w:numId w:val="30"/>
        </w:numPr>
        <w:ind w:hanging="427"/>
      </w:pPr>
      <w:r>
        <w:t xml:space="preserve">Subject to sub-paragraph (7), an instrument containing an order under this paragraph is subject to annulment in pursuance of a resolution of the House of Commons.  </w:t>
      </w:r>
    </w:p>
    <w:p w14:paraId="288CFD77" w14:textId="77777777" w:rsidR="00125C2E" w:rsidRDefault="00695BCB">
      <w:pPr>
        <w:numPr>
          <w:ilvl w:val="0"/>
          <w:numId w:val="30"/>
        </w:numPr>
        <w:spacing w:after="10"/>
        <w:ind w:hanging="427"/>
      </w:pPr>
      <w:r>
        <w:t xml:space="preserve">If the order is—  </w:t>
      </w:r>
    </w:p>
    <w:p w14:paraId="43E47B13" w14:textId="77777777" w:rsidR="00125C2E" w:rsidRDefault="00695BCB">
      <w:pPr>
        <w:numPr>
          <w:ilvl w:val="1"/>
          <w:numId w:val="30"/>
        </w:numPr>
        <w:spacing w:after="10"/>
        <w:ind w:hanging="425"/>
      </w:pPr>
      <w:r>
        <w:t xml:space="preserve">the first order to be made under sub-paragraph (1), or  </w:t>
      </w:r>
    </w:p>
    <w:p w14:paraId="2F524E43" w14:textId="77777777" w:rsidR="00125C2E" w:rsidRDefault="00695BCB">
      <w:pPr>
        <w:numPr>
          <w:ilvl w:val="1"/>
          <w:numId w:val="30"/>
        </w:numPr>
        <w:ind w:hanging="425"/>
      </w:pPr>
      <w:r>
        <w:t xml:space="preserve">the first order to be made under sub-paragraph (3), it may not be made unless a draft of the instrument containing it has been laid before, and approved by a resolution of, the House of Commons.  </w:t>
      </w:r>
    </w:p>
    <w:p w14:paraId="03912953" w14:textId="77777777" w:rsidR="00125C2E" w:rsidRDefault="00695BCB">
      <w:pPr>
        <w:numPr>
          <w:ilvl w:val="0"/>
          <w:numId w:val="30"/>
        </w:numPr>
        <w:spacing w:after="227"/>
        <w:ind w:hanging="427"/>
      </w:pPr>
      <w:r>
        <w:t xml:space="preserve">An order under this paragraph does not apply to inaccuracies in a document given to HMRC (or, in a case within paragraph 3(2), inaccuracies discovered by P) before the date on which the order comes into force.  </w:t>
      </w:r>
    </w:p>
    <w:p w14:paraId="72EB057A" w14:textId="77777777" w:rsidR="00125C2E" w:rsidRDefault="00695BCB">
      <w:pPr>
        <w:pStyle w:val="Heading2"/>
        <w:ind w:left="1781"/>
      </w:pPr>
      <w:r>
        <w:t xml:space="preserve">Location of assets etc  </w:t>
      </w:r>
    </w:p>
    <w:p w14:paraId="3D3E1F98" w14:textId="77777777" w:rsidR="00125C2E" w:rsidRDefault="00695BCB">
      <w:pPr>
        <w:spacing w:after="0"/>
        <w:ind w:left="2921" w:hanging="852"/>
      </w:pPr>
      <w:r>
        <w:t xml:space="preserve">21B (1) The Treasury may by regulations make provision for determining for the purposes of paragraph 4A where— (a) a source of income is located,  </w:t>
      </w:r>
    </w:p>
    <w:p w14:paraId="134ED0E1" w14:textId="77777777" w:rsidR="00125C2E" w:rsidRDefault="00695BCB">
      <w:pPr>
        <w:numPr>
          <w:ilvl w:val="0"/>
          <w:numId w:val="31"/>
        </w:numPr>
        <w:spacing w:after="10"/>
        <w:ind w:hanging="425"/>
      </w:pPr>
      <w:r>
        <w:t xml:space="preserve">an asset is situated or held, or  </w:t>
      </w:r>
    </w:p>
    <w:p w14:paraId="51B0063A" w14:textId="77777777" w:rsidR="00125C2E" w:rsidRDefault="00695BCB">
      <w:pPr>
        <w:numPr>
          <w:ilvl w:val="0"/>
          <w:numId w:val="31"/>
        </w:numPr>
        <w:ind w:hanging="425"/>
      </w:pPr>
      <w:r>
        <w:t xml:space="preserve">activities are wholly or mainly carried on.  </w:t>
      </w:r>
    </w:p>
    <w:p w14:paraId="68EBCBA4" w14:textId="77777777" w:rsidR="00125C2E" w:rsidRDefault="00695BCB">
      <w:pPr>
        <w:numPr>
          <w:ilvl w:val="0"/>
          <w:numId w:val="32"/>
        </w:numPr>
        <w:ind w:hanging="427"/>
      </w:pPr>
      <w:r>
        <w:t xml:space="preserve">Different provision may be made for different cases and for income tax and capital gains tax.  </w:t>
      </w:r>
    </w:p>
    <w:p w14:paraId="38F033FC" w14:textId="77777777" w:rsidR="00125C2E" w:rsidRDefault="00695BCB">
      <w:pPr>
        <w:numPr>
          <w:ilvl w:val="0"/>
          <w:numId w:val="32"/>
        </w:numPr>
        <w:ind w:hanging="427"/>
      </w:pPr>
      <w:r>
        <w:t xml:space="preserve">Regulations under this paragraph are to be made by statutory instrument.  </w:t>
      </w:r>
    </w:p>
    <w:p w14:paraId="7207297A" w14:textId="77777777" w:rsidR="00125C2E" w:rsidRDefault="00695BCB">
      <w:pPr>
        <w:numPr>
          <w:ilvl w:val="0"/>
          <w:numId w:val="32"/>
        </w:numPr>
        <w:ind w:hanging="427"/>
      </w:pPr>
      <w:r>
        <w:t xml:space="preserve">An instrument containing regulations under this paragraph is subject to annulment in pursuance of a resolution of the House of Commons.  </w:t>
      </w:r>
    </w:p>
    <w:p w14:paraId="17CF32D8" w14:textId="77777777" w:rsidR="00125C2E" w:rsidRDefault="00695BCB">
      <w:pPr>
        <w:pStyle w:val="Heading2"/>
        <w:ind w:left="1781"/>
      </w:pPr>
      <w:r>
        <w:t xml:space="preserve">Interpretation  </w:t>
      </w:r>
    </w:p>
    <w:p w14:paraId="02DE5653" w14:textId="77777777" w:rsidR="00125C2E" w:rsidRDefault="00695BCB">
      <w:pPr>
        <w:numPr>
          <w:ilvl w:val="0"/>
          <w:numId w:val="33"/>
        </w:numPr>
        <w:spacing w:after="159"/>
        <w:ind w:hanging="852"/>
      </w:pPr>
      <w:r>
        <w:t xml:space="preserve">Paragraphs 23 to 27 apply for the construction of this Schedule.  </w:t>
      </w:r>
    </w:p>
    <w:p w14:paraId="26A25711" w14:textId="77777777" w:rsidR="00125C2E" w:rsidRDefault="00695BCB">
      <w:pPr>
        <w:numPr>
          <w:ilvl w:val="0"/>
          <w:numId w:val="33"/>
        </w:numPr>
        <w:spacing w:after="153"/>
        <w:ind w:hanging="852"/>
      </w:pPr>
      <w:r>
        <w:t xml:space="preserve">HMRC means Her Majesty’s Revenue and Customs.  </w:t>
      </w:r>
    </w:p>
    <w:p w14:paraId="3CF2E166" w14:textId="77777777" w:rsidR="00125C2E" w:rsidRDefault="00695BCB">
      <w:pPr>
        <w:tabs>
          <w:tab w:val="center" w:pos="1800"/>
          <w:tab w:val="center" w:pos="2293"/>
          <w:tab w:val="center" w:pos="4667"/>
        </w:tabs>
        <w:ind w:left="0" w:firstLine="0"/>
        <w:jc w:val="left"/>
      </w:pPr>
      <w:r>
        <w:rPr>
          <w:rFonts w:ascii="Calibri" w:eastAsia="Calibri" w:hAnsi="Calibri" w:cs="Calibri"/>
          <w:sz w:val="22"/>
        </w:rPr>
        <w:tab/>
        <w:t xml:space="preserve"> </w:t>
      </w:r>
      <w:r>
        <w:rPr>
          <w:rFonts w:ascii="Calibri" w:eastAsia="Calibri" w:hAnsi="Calibri" w:cs="Calibri"/>
          <w:sz w:val="22"/>
        </w:rPr>
        <w:tab/>
      </w:r>
      <w:r>
        <w:t xml:space="preserve">23A </w:t>
      </w:r>
      <w:r>
        <w:tab/>
        <w:t xml:space="preserve">“Tax”, without more, includes duty.  </w:t>
      </w:r>
    </w:p>
    <w:p w14:paraId="4CBDD5B4" w14:textId="77777777" w:rsidR="00125C2E" w:rsidRDefault="00695BCB">
      <w:pPr>
        <w:ind w:left="2921" w:hanging="852"/>
      </w:pPr>
      <w:r>
        <w:t xml:space="preserve">23B  “UK” means the United Kingdom, including the territorial sea of the United Kingdom.  </w:t>
      </w:r>
    </w:p>
    <w:p w14:paraId="29BC3774" w14:textId="77777777" w:rsidR="00125C2E" w:rsidRDefault="00695BCB">
      <w:pPr>
        <w:numPr>
          <w:ilvl w:val="0"/>
          <w:numId w:val="33"/>
        </w:numPr>
        <w:ind w:hanging="852"/>
      </w:pPr>
      <w:r>
        <w:t xml:space="preserve">An expression used in relation to income tax has the same meaning as in the Income Tax Acts.  </w:t>
      </w:r>
    </w:p>
    <w:p w14:paraId="34A8278C" w14:textId="77777777" w:rsidR="00125C2E" w:rsidRDefault="00695BCB">
      <w:pPr>
        <w:numPr>
          <w:ilvl w:val="0"/>
          <w:numId w:val="33"/>
        </w:numPr>
        <w:ind w:hanging="852"/>
      </w:pPr>
      <w:r>
        <w:t xml:space="preserve">An expression used in relation to corporation tax has the same meaning as in the Corporation Tax Acts.  </w:t>
      </w:r>
    </w:p>
    <w:p w14:paraId="3201E77F" w14:textId="77777777" w:rsidR="00125C2E" w:rsidRDefault="00695BCB">
      <w:pPr>
        <w:numPr>
          <w:ilvl w:val="0"/>
          <w:numId w:val="33"/>
        </w:numPr>
        <w:ind w:hanging="852"/>
      </w:pPr>
      <w:r>
        <w:t xml:space="preserve">An expression used in relation to capital gains tax has the same meaning as in the enactments relating to that tax.  </w:t>
      </w:r>
    </w:p>
    <w:p w14:paraId="0E1AD17A" w14:textId="77777777" w:rsidR="00125C2E" w:rsidRDefault="00695BCB">
      <w:pPr>
        <w:numPr>
          <w:ilvl w:val="0"/>
          <w:numId w:val="33"/>
        </w:numPr>
        <w:ind w:hanging="852"/>
      </w:pPr>
      <w:r>
        <w:t xml:space="preserve">An expression used in relation to VAT has the same meaning as in VATA 1994.  </w:t>
      </w:r>
    </w:p>
    <w:p w14:paraId="35E2DCBC" w14:textId="77777777" w:rsidR="00125C2E" w:rsidRDefault="00695BCB">
      <w:pPr>
        <w:numPr>
          <w:ilvl w:val="0"/>
          <w:numId w:val="33"/>
        </w:numPr>
        <w:spacing w:after="14"/>
        <w:ind w:hanging="852"/>
      </w:pPr>
      <w:r>
        <w:t xml:space="preserve">In this Schedule—  </w:t>
      </w:r>
    </w:p>
    <w:p w14:paraId="5B3AE09A" w14:textId="77777777" w:rsidR="00125C2E" w:rsidRDefault="00695BCB">
      <w:pPr>
        <w:numPr>
          <w:ilvl w:val="1"/>
          <w:numId w:val="33"/>
        </w:numPr>
        <w:ind w:hanging="425"/>
      </w:pPr>
      <w:r>
        <w:t xml:space="preserve">a reference to corporation tax includes a reference to tax or duty which by virtue of an enactment is assessable or chargeable as if it were corporation tax,  </w:t>
      </w:r>
    </w:p>
    <w:p w14:paraId="7CC758A5" w14:textId="77777777" w:rsidR="00125C2E" w:rsidRDefault="00695BCB">
      <w:pPr>
        <w:numPr>
          <w:ilvl w:val="1"/>
          <w:numId w:val="33"/>
        </w:numPr>
        <w:spacing w:after="39"/>
        <w:ind w:hanging="425"/>
      </w:pPr>
      <w:r>
        <w:t xml:space="preserve">a reference to tax includes a reference to construction industry deductions under Chapter 3 of Part 3 of FA 2004,  </w:t>
      </w:r>
    </w:p>
    <w:p w14:paraId="06A0B6F1" w14:textId="77777777" w:rsidR="00125C2E" w:rsidRDefault="00695BCB">
      <w:pPr>
        <w:numPr>
          <w:ilvl w:val="1"/>
          <w:numId w:val="33"/>
        </w:numPr>
        <w:spacing w:after="10"/>
        <w:ind w:hanging="425"/>
      </w:pPr>
      <w:r>
        <w:t xml:space="preserve">“direct tax” means—  </w:t>
      </w:r>
    </w:p>
    <w:p w14:paraId="5E96FEE9" w14:textId="77777777" w:rsidR="00125C2E" w:rsidRDefault="00695BCB">
      <w:pPr>
        <w:numPr>
          <w:ilvl w:val="2"/>
          <w:numId w:val="33"/>
        </w:numPr>
        <w:spacing w:after="17"/>
        <w:ind w:hanging="571"/>
      </w:pPr>
      <w:r>
        <w:t xml:space="preserve">income tax,  </w:t>
      </w:r>
    </w:p>
    <w:p w14:paraId="61BE15CC" w14:textId="77777777" w:rsidR="00125C2E" w:rsidRDefault="00695BCB">
      <w:pPr>
        <w:numPr>
          <w:ilvl w:val="2"/>
          <w:numId w:val="33"/>
        </w:numPr>
        <w:spacing w:after="14"/>
        <w:ind w:hanging="571"/>
      </w:pPr>
      <w:r>
        <w:t xml:space="preserve">capital gains tax,  </w:t>
      </w:r>
    </w:p>
    <w:p w14:paraId="54571531" w14:textId="77777777" w:rsidR="00125C2E" w:rsidRDefault="00695BCB">
      <w:pPr>
        <w:numPr>
          <w:ilvl w:val="2"/>
          <w:numId w:val="33"/>
        </w:numPr>
        <w:spacing w:after="10"/>
        <w:ind w:hanging="571"/>
      </w:pPr>
      <w:r>
        <w:t xml:space="preserve">corporation tax, and  (iv) petroleum revenue tax.  </w:t>
      </w:r>
    </w:p>
    <w:p w14:paraId="2BD4C9BA" w14:textId="77777777" w:rsidR="00125C2E" w:rsidRDefault="00695BCB">
      <w:pPr>
        <w:numPr>
          <w:ilvl w:val="1"/>
          <w:numId w:val="33"/>
        </w:numPr>
        <w:spacing w:after="0"/>
        <w:ind w:hanging="425"/>
      </w:pPr>
      <w:r>
        <w:t xml:space="preserve">a reference to understating liability to VAT includes a reference to overstating entitlement to a VAT credit,  </w:t>
      </w:r>
    </w:p>
    <w:p w14:paraId="1D4B9EA4" w14:textId="77777777" w:rsidR="00125C2E" w:rsidRDefault="00695BCB">
      <w:pPr>
        <w:numPr>
          <w:ilvl w:val="1"/>
          <w:numId w:val="33"/>
        </w:numPr>
        <w:spacing w:after="1"/>
        <w:ind w:hanging="425"/>
      </w:pPr>
      <w:r>
        <w:t xml:space="preserve">a reference to a loss includes a reference to a charge, expense, deficit and any other amount which may be available for, or relied on to claim, a deduction or relief,  </w:t>
      </w:r>
    </w:p>
    <w:p w14:paraId="7911CAA6" w14:textId="77777777" w:rsidR="00125C2E" w:rsidRDefault="00695BCB">
      <w:pPr>
        <w:numPr>
          <w:ilvl w:val="1"/>
          <w:numId w:val="33"/>
        </w:numPr>
        <w:spacing w:after="43"/>
        <w:ind w:hanging="425"/>
      </w:pPr>
      <w:r>
        <w:t xml:space="preserve">a reference to repayment of tax includes a reference to allowing a credit against tax or to a payment of a corporation tax credit,  </w:t>
      </w:r>
    </w:p>
    <w:p w14:paraId="3A9830AD" w14:textId="77777777" w:rsidR="00125C2E" w:rsidRDefault="00695BCB">
      <w:pPr>
        <w:spacing w:after="10"/>
        <w:ind w:left="3204" w:firstLine="0"/>
      </w:pPr>
      <w:r>
        <w:t xml:space="preserve">(fa) corporation tax credit” means—  </w:t>
      </w:r>
    </w:p>
    <w:p w14:paraId="7B9025C0" w14:textId="77777777" w:rsidR="00125C2E" w:rsidRDefault="00695BCB">
      <w:pPr>
        <w:numPr>
          <w:ilvl w:val="2"/>
          <w:numId w:val="33"/>
        </w:numPr>
        <w:spacing w:after="17"/>
        <w:ind w:hanging="571"/>
      </w:pPr>
      <w:r>
        <w:t xml:space="preserve">a R&amp;D tax credit under Schedule 20 to FA 2000,  </w:t>
      </w:r>
    </w:p>
    <w:p w14:paraId="64052CD6" w14:textId="77777777" w:rsidR="00125C2E" w:rsidRDefault="00695BCB">
      <w:pPr>
        <w:numPr>
          <w:ilvl w:val="2"/>
          <w:numId w:val="33"/>
        </w:numPr>
        <w:spacing w:after="1"/>
        <w:ind w:hanging="571"/>
      </w:pPr>
      <w:r>
        <w:t xml:space="preserve">a land remediation tax credit or life assurance company tax credit under Schedule 22 to FA 2001,  </w:t>
      </w:r>
    </w:p>
    <w:p w14:paraId="3595F1C6" w14:textId="77777777" w:rsidR="00125C2E" w:rsidRDefault="00695BCB">
      <w:pPr>
        <w:numPr>
          <w:ilvl w:val="2"/>
          <w:numId w:val="33"/>
        </w:numPr>
        <w:spacing w:after="8"/>
        <w:ind w:hanging="571"/>
      </w:pPr>
      <w:r>
        <w:t xml:space="preserve">a tax credit under Schedule 13 to FA 2002 (vaccine  research etc),  </w:t>
      </w:r>
    </w:p>
    <w:p w14:paraId="5468FF36" w14:textId="77777777" w:rsidR="00125C2E" w:rsidRDefault="00695BCB">
      <w:pPr>
        <w:numPr>
          <w:ilvl w:val="2"/>
          <w:numId w:val="33"/>
        </w:numPr>
        <w:spacing w:after="10"/>
        <w:ind w:hanging="571"/>
      </w:pPr>
      <w:r>
        <w:t xml:space="preserve">a film tax credit under Schedule 5 to FA 2006, or  </w:t>
      </w:r>
    </w:p>
    <w:p w14:paraId="5B13A2FE" w14:textId="77777777" w:rsidR="00125C2E" w:rsidRDefault="00695BCB">
      <w:pPr>
        <w:numPr>
          <w:ilvl w:val="2"/>
          <w:numId w:val="33"/>
        </w:numPr>
        <w:spacing w:after="62"/>
        <w:ind w:hanging="571"/>
      </w:pPr>
      <w:r>
        <w:t xml:space="preserve">a first-year tax credit under Schedule A1 to CAA 2001,  </w:t>
      </w:r>
    </w:p>
    <w:p w14:paraId="1B60C517" w14:textId="77777777" w:rsidR="00125C2E" w:rsidRDefault="00695BCB">
      <w:pPr>
        <w:numPr>
          <w:ilvl w:val="1"/>
          <w:numId w:val="33"/>
        </w:numPr>
        <w:spacing w:after="0"/>
        <w:ind w:hanging="425"/>
      </w:pPr>
      <w:r>
        <w:t xml:space="preserve">“tax period” means a tax year, accounting period or other period in respect of which tax is charged,  </w:t>
      </w:r>
    </w:p>
    <w:p w14:paraId="6A75BC86" w14:textId="77777777" w:rsidR="00125C2E" w:rsidRDefault="00695BCB">
      <w:pPr>
        <w:numPr>
          <w:ilvl w:val="1"/>
          <w:numId w:val="33"/>
        </w:numPr>
        <w:ind w:hanging="425"/>
      </w:pPr>
      <w:r>
        <w:t xml:space="preserve">a reference to giving a document to HMRC includes a reference to communicating information to HMRC in any form and by any method (whether by post, fax, email, telephone or otherwise),  </w:t>
      </w:r>
    </w:p>
    <w:p w14:paraId="41CE5139" w14:textId="77777777" w:rsidR="00125C2E" w:rsidRDefault="00695BCB">
      <w:pPr>
        <w:numPr>
          <w:ilvl w:val="1"/>
          <w:numId w:val="33"/>
        </w:numPr>
        <w:spacing w:after="0"/>
        <w:ind w:hanging="425"/>
      </w:pPr>
      <w:r>
        <w:t xml:space="preserve">a reference to giving a document to HMRC includes a reference to making a statement or declaration in a document,  </w:t>
      </w:r>
    </w:p>
    <w:p w14:paraId="230ECACE" w14:textId="77777777" w:rsidR="00125C2E" w:rsidRDefault="00695BCB">
      <w:pPr>
        <w:numPr>
          <w:ilvl w:val="1"/>
          <w:numId w:val="33"/>
        </w:numPr>
        <w:spacing w:after="0"/>
        <w:ind w:hanging="425"/>
      </w:pPr>
      <w:r>
        <w:t xml:space="preserve">a reference to making a return or doing anything in relation to a return includes a reference to amending a return or doing anything in relation to an amended return, and  </w:t>
      </w:r>
    </w:p>
    <w:p w14:paraId="0987052D" w14:textId="77777777" w:rsidR="00125C2E" w:rsidRDefault="00695BCB">
      <w:pPr>
        <w:numPr>
          <w:ilvl w:val="1"/>
          <w:numId w:val="33"/>
        </w:numPr>
        <w:spacing w:after="225"/>
        <w:ind w:hanging="425"/>
      </w:pPr>
      <w:r>
        <w:t xml:space="preserve">a reference to action includes a reference to omission.  </w:t>
      </w:r>
    </w:p>
    <w:p w14:paraId="1BDE35A3" w14:textId="77777777" w:rsidR="00125C2E" w:rsidRDefault="00695BCB">
      <w:pPr>
        <w:pStyle w:val="Heading2"/>
        <w:ind w:left="1781"/>
      </w:pPr>
      <w:r>
        <w:t xml:space="preserve">Consequential amendments  </w:t>
      </w:r>
    </w:p>
    <w:p w14:paraId="36BC8116" w14:textId="77777777" w:rsidR="00125C2E" w:rsidRDefault="00695BCB">
      <w:pPr>
        <w:numPr>
          <w:ilvl w:val="0"/>
          <w:numId w:val="34"/>
        </w:numPr>
        <w:spacing w:after="17"/>
        <w:ind w:hanging="852"/>
      </w:pPr>
      <w:r>
        <w:t xml:space="preserve">The following provisions are omitted—  </w:t>
      </w:r>
    </w:p>
    <w:p w14:paraId="78B0FEC8" w14:textId="77777777" w:rsidR="00125C2E" w:rsidRDefault="00695BCB">
      <w:pPr>
        <w:numPr>
          <w:ilvl w:val="2"/>
          <w:numId w:val="36"/>
        </w:numPr>
        <w:spacing w:after="1"/>
        <w:ind w:hanging="425"/>
      </w:pPr>
      <w:r>
        <w:t xml:space="preserve">sections 95, 95A, 97 and 98A(4) of TMA 1970 (incorrect returns and accounts),  </w:t>
      </w:r>
    </w:p>
    <w:p w14:paraId="392B3E09" w14:textId="77777777" w:rsidR="00125C2E" w:rsidRDefault="00695BCB">
      <w:pPr>
        <w:numPr>
          <w:ilvl w:val="2"/>
          <w:numId w:val="36"/>
        </w:numPr>
        <w:spacing w:after="10"/>
        <w:ind w:hanging="425"/>
      </w:pPr>
      <w:r>
        <w:t xml:space="preserve">sections 100A(1) and 103(2) of TMA 1970 (deceased persons),  </w:t>
      </w:r>
    </w:p>
    <w:p w14:paraId="4AF7B104" w14:textId="77777777" w:rsidR="00125C2E" w:rsidRDefault="00695BCB">
      <w:pPr>
        <w:numPr>
          <w:ilvl w:val="2"/>
          <w:numId w:val="36"/>
        </w:numPr>
        <w:spacing w:after="1"/>
        <w:ind w:hanging="425"/>
      </w:pPr>
      <w:r>
        <w:t xml:space="preserve">in Schedule 18 to FA 1998 (company tax returns), paragraphs 20 and 89 (company tax returns), and  </w:t>
      </w:r>
    </w:p>
    <w:p w14:paraId="1B4EC6D0" w14:textId="77777777" w:rsidR="00125C2E" w:rsidRDefault="00695BCB">
      <w:pPr>
        <w:numPr>
          <w:ilvl w:val="2"/>
          <w:numId w:val="36"/>
        </w:numPr>
        <w:ind w:hanging="425"/>
      </w:pPr>
      <w:r>
        <w:t xml:space="preserve">sections 60, 61, 63 and 64 of VATA 1994 (evasion).  </w:t>
      </w:r>
    </w:p>
    <w:p w14:paraId="382DE3AB" w14:textId="77777777" w:rsidR="00125C2E" w:rsidRDefault="00695BCB">
      <w:pPr>
        <w:numPr>
          <w:ilvl w:val="0"/>
          <w:numId w:val="34"/>
        </w:numPr>
        <w:ind w:hanging="852"/>
      </w:pPr>
      <w:r>
        <w:t xml:space="preserve">In paragraphs 7 and 7B of Schedule 1 to the Social Security Contributions and Benefits Act 1992 (c. 4) (penalties) a reference to a provision of TMA 1970 shall be construed as a reference to this Schedule so far as is necessary to preserve its effect.  </w:t>
      </w:r>
    </w:p>
    <w:p w14:paraId="5383E33F" w14:textId="77777777" w:rsidR="00125C2E" w:rsidRDefault="00695BCB">
      <w:pPr>
        <w:numPr>
          <w:ilvl w:val="0"/>
          <w:numId w:val="34"/>
        </w:numPr>
        <w:spacing w:after="236"/>
        <w:ind w:hanging="852"/>
      </w:pPr>
      <w:r>
        <w:t xml:space="preserve">In paragraphs 7 and 7B of Schedule 1 to the Social Security Contributions and Benefits (Northern Ireland) Act 1992 (c. 7) (penalties) a reference to a provision of TMA 1970 shall be construed as a reference to this Schedule so far as is necessary to preserve its effect.   </w:t>
      </w:r>
    </w:p>
    <w:p w14:paraId="05B1D6B6" w14:textId="77777777" w:rsidR="00125C2E" w:rsidRDefault="00695BCB">
      <w:pPr>
        <w:spacing w:after="16" w:line="259" w:lineRule="auto"/>
        <w:ind w:left="1800" w:firstLine="0"/>
        <w:jc w:val="left"/>
      </w:pPr>
      <w:r>
        <w:rPr>
          <w:i/>
        </w:rPr>
        <w:t xml:space="preserve"> </w:t>
      </w:r>
      <w:r>
        <w:t xml:space="preserve"> </w:t>
      </w:r>
    </w:p>
    <w:p w14:paraId="1286AA09" w14:textId="77777777" w:rsidR="00125C2E" w:rsidRDefault="00695BCB">
      <w:pPr>
        <w:spacing w:after="139" w:line="254" w:lineRule="auto"/>
        <w:ind w:left="3251" w:hanging="10"/>
        <w:jc w:val="left"/>
      </w:pPr>
      <w:r>
        <w:rPr>
          <w:sz w:val="20"/>
        </w:rPr>
        <w:t xml:space="preserve">OTHER PROVISIONS REPEALED BY SCHEDULE 57 FA 2009 13 </w:t>
      </w:r>
    </w:p>
    <w:p w14:paraId="5335CB4C" w14:textId="77777777" w:rsidR="00125C2E" w:rsidRDefault="00695BCB">
      <w:pPr>
        <w:numPr>
          <w:ilvl w:val="1"/>
          <w:numId w:val="34"/>
        </w:numPr>
        <w:spacing w:after="104" w:line="254" w:lineRule="auto"/>
        <w:ind w:left="2443" w:hanging="374"/>
        <w:jc w:val="left"/>
      </w:pPr>
      <w:r>
        <w:rPr>
          <w:sz w:val="20"/>
        </w:rPr>
        <w:t xml:space="preserve">TMA 1970 is amended as follows. </w:t>
      </w:r>
      <w:r>
        <w:t xml:space="preserve"> </w:t>
      </w:r>
    </w:p>
    <w:p w14:paraId="51C50D02" w14:textId="77777777" w:rsidR="00125C2E" w:rsidRDefault="00695BCB">
      <w:pPr>
        <w:numPr>
          <w:ilvl w:val="1"/>
          <w:numId w:val="34"/>
        </w:numPr>
        <w:spacing w:after="107" w:line="254" w:lineRule="auto"/>
        <w:ind w:left="2443" w:hanging="374"/>
        <w:jc w:val="left"/>
      </w:pPr>
      <w:r>
        <w:rPr>
          <w:sz w:val="20"/>
        </w:rPr>
        <w:t xml:space="preserve">In section 100(2) (determination of penalties by officer), omit paragraph (g) and the “or” before it. </w:t>
      </w:r>
      <w:r>
        <w:t xml:space="preserve"> </w:t>
      </w:r>
    </w:p>
    <w:p w14:paraId="0F90DCDF" w14:textId="77777777" w:rsidR="00125C2E" w:rsidRDefault="00695BCB">
      <w:pPr>
        <w:numPr>
          <w:ilvl w:val="1"/>
          <w:numId w:val="34"/>
        </w:numPr>
        <w:spacing w:after="261" w:line="254" w:lineRule="auto"/>
        <w:ind w:left="2443" w:hanging="374"/>
        <w:jc w:val="left"/>
      </w:pPr>
      <w:r>
        <w:rPr>
          <w:sz w:val="20"/>
        </w:rPr>
        <w:t xml:space="preserve">After section 103 insert— </w:t>
      </w:r>
      <w:r>
        <w:t xml:space="preserve"> </w:t>
      </w:r>
    </w:p>
    <w:p w14:paraId="43761401" w14:textId="77777777" w:rsidR="00125C2E" w:rsidRDefault="00695BCB">
      <w:pPr>
        <w:spacing w:after="94" w:line="259" w:lineRule="auto"/>
        <w:ind w:left="1800" w:firstLine="0"/>
        <w:jc w:val="left"/>
      </w:pPr>
      <w:r>
        <w:rPr>
          <w:i/>
          <w:sz w:val="20"/>
        </w:rPr>
        <w:t xml:space="preserve">“Disapplication of sections 100 to 103 in the case of certain penalties </w:t>
      </w:r>
      <w:r>
        <w:t xml:space="preserve"> </w:t>
      </w:r>
    </w:p>
    <w:p w14:paraId="23EA3EA9" w14:textId="77777777" w:rsidR="00125C2E" w:rsidRDefault="00695BCB">
      <w:pPr>
        <w:spacing w:after="6" w:line="254" w:lineRule="auto"/>
        <w:ind w:left="2079" w:hanging="10"/>
        <w:jc w:val="left"/>
      </w:pPr>
      <w:r>
        <w:rPr>
          <w:sz w:val="20"/>
        </w:rPr>
        <w:t xml:space="preserve">103ZASections 100 to 103 do not apply to a penalty under— </w:t>
      </w:r>
      <w:r>
        <w:t xml:space="preserve"> </w:t>
      </w:r>
    </w:p>
    <w:p w14:paraId="6C729A21" w14:textId="77777777" w:rsidR="00125C2E" w:rsidRDefault="00695BCB">
      <w:pPr>
        <w:numPr>
          <w:ilvl w:val="3"/>
          <w:numId w:val="35"/>
        </w:numPr>
        <w:spacing w:after="6" w:line="254" w:lineRule="auto"/>
        <w:ind w:hanging="425"/>
        <w:jc w:val="left"/>
      </w:pPr>
      <w:r>
        <w:rPr>
          <w:sz w:val="20"/>
        </w:rPr>
        <w:t xml:space="preserve">Schedule 24 to FA 2007 (penalties for errors), </w:t>
      </w:r>
      <w:r>
        <w:t xml:space="preserve"> </w:t>
      </w:r>
    </w:p>
    <w:p w14:paraId="038FE1CC" w14:textId="77777777" w:rsidR="00125C2E" w:rsidRDefault="00695BCB">
      <w:pPr>
        <w:numPr>
          <w:ilvl w:val="3"/>
          <w:numId w:val="35"/>
        </w:numPr>
        <w:spacing w:after="6" w:line="254" w:lineRule="auto"/>
        <w:ind w:hanging="425"/>
        <w:jc w:val="left"/>
      </w:pPr>
      <w:r>
        <w:rPr>
          <w:sz w:val="20"/>
        </w:rPr>
        <w:t xml:space="preserve">Schedule 36 to FA 2008 (information and inspection powers), </w:t>
      </w:r>
      <w:r>
        <w:t xml:space="preserve"> </w:t>
      </w:r>
    </w:p>
    <w:p w14:paraId="41D601B0" w14:textId="77777777" w:rsidR="00125C2E" w:rsidRDefault="00695BCB">
      <w:pPr>
        <w:numPr>
          <w:ilvl w:val="3"/>
          <w:numId w:val="35"/>
        </w:numPr>
        <w:spacing w:after="6" w:line="254" w:lineRule="auto"/>
        <w:ind w:hanging="425"/>
        <w:jc w:val="left"/>
      </w:pPr>
      <w:r>
        <w:rPr>
          <w:sz w:val="20"/>
        </w:rPr>
        <w:t xml:space="preserve">Schedule 41 to that Act (penalties for failure to notify and certain other wrongdoing), </w:t>
      </w:r>
      <w:r>
        <w:t xml:space="preserve"> </w:t>
      </w:r>
    </w:p>
    <w:p w14:paraId="4A0B87B7" w14:textId="77777777" w:rsidR="00125C2E" w:rsidRDefault="00695BCB">
      <w:pPr>
        <w:numPr>
          <w:ilvl w:val="3"/>
          <w:numId w:val="35"/>
        </w:numPr>
        <w:spacing w:after="6" w:line="254" w:lineRule="auto"/>
        <w:ind w:hanging="425"/>
        <w:jc w:val="left"/>
      </w:pPr>
      <w:r>
        <w:rPr>
          <w:sz w:val="20"/>
        </w:rPr>
        <w:t xml:space="preserve">Schedule 55 to FA 2009 (penalties for failure to make returns etc), or </w:t>
      </w:r>
      <w:r>
        <w:t xml:space="preserve"> </w:t>
      </w:r>
    </w:p>
    <w:p w14:paraId="37625BF6" w14:textId="77777777" w:rsidR="00125C2E" w:rsidRDefault="00695BCB">
      <w:pPr>
        <w:numPr>
          <w:ilvl w:val="3"/>
          <w:numId w:val="35"/>
        </w:numPr>
        <w:spacing w:after="100" w:line="254" w:lineRule="auto"/>
        <w:ind w:hanging="425"/>
        <w:jc w:val="left"/>
      </w:pPr>
      <w:r>
        <w:rPr>
          <w:sz w:val="20"/>
        </w:rPr>
        <w:t xml:space="preserve">Schedule 56 to that Act (penalties for failure to make payments on time).” </w:t>
      </w:r>
      <w:r>
        <w:t xml:space="preserve"> </w:t>
      </w:r>
    </w:p>
    <w:p w14:paraId="536EB619" w14:textId="77777777" w:rsidR="00125C2E" w:rsidRDefault="00695BCB">
      <w:pPr>
        <w:tabs>
          <w:tab w:val="center" w:pos="1800"/>
          <w:tab w:val="center" w:pos="2184"/>
          <w:tab w:val="center" w:pos="3706"/>
        </w:tabs>
        <w:spacing w:after="6" w:line="254"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sz w:val="20"/>
        </w:rPr>
        <w:t xml:space="preserve">14    </w:t>
      </w:r>
      <w:r>
        <w:rPr>
          <w:sz w:val="20"/>
        </w:rPr>
        <w:tab/>
        <w:t xml:space="preserve">In FA 2008 omit— </w:t>
      </w:r>
      <w:r>
        <w:t xml:space="preserve"> </w:t>
      </w:r>
    </w:p>
    <w:p w14:paraId="594CACBB" w14:textId="77777777" w:rsidR="00125C2E" w:rsidRDefault="00695BCB">
      <w:pPr>
        <w:numPr>
          <w:ilvl w:val="0"/>
          <w:numId w:val="37"/>
        </w:numPr>
        <w:spacing w:after="6" w:line="254" w:lineRule="auto"/>
        <w:ind w:hanging="425"/>
        <w:jc w:val="left"/>
      </w:pPr>
      <w:r>
        <w:rPr>
          <w:sz w:val="20"/>
        </w:rPr>
        <w:t xml:space="preserve">paragraph 74 of Schedule 36 (information and inspection powers), and </w:t>
      </w:r>
      <w:r>
        <w:t xml:space="preserve"> </w:t>
      </w:r>
    </w:p>
    <w:p w14:paraId="6D8B5EFE" w14:textId="77777777" w:rsidR="00125C2E" w:rsidRDefault="00695BCB">
      <w:pPr>
        <w:numPr>
          <w:ilvl w:val="0"/>
          <w:numId w:val="37"/>
        </w:numPr>
        <w:spacing w:after="6" w:line="254" w:lineRule="auto"/>
        <w:ind w:hanging="425"/>
        <w:jc w:val="left"/>
      </w:pPr>
      <w:r>
        <w:rPr>
          <w:sz w:val="20"/>
        </w:rPr>
        <w:t xml:space="preserve">paragraph 20(3) of Schedule 40 (amendment of Schedule 24 to FA 2007). </w:t>
      </w:r>
      <w:r>
        <w:t xml:space="preserve"> </w:t>
      </w:r>
    </w:p>
    <w:p w14:paraId="16C8270B" w14:textId="77777777" w:rsidR="002A5BDC" w:rsidRDefault="002A5BDC">
      <w:pPr>
        <w:spacing w:after="333" w:line="259" w:lineRule="auto"/>
        <w:ind w:left="1963" w:right="160" w:hanging="10"/>
        <w:jc w:val="center"/>
      </w:pPr>
    </w:p>
    <w:p w14:paraId="178E92B6" w14:textId="77777777" w:rsidR="00125C2E" w:rsidRDefault="00695BCB">
      <w:pPr>
        <w:spacing w:after="333" w:line="259" w:lineRule="auto"/>
        <w:ind w:left="1963" w:right="160" w:hanging="10"/>
        <w:jc w:val="center"/>
      </w:pPr>
      <w:r>
        <w:t xml:space="preserve">FINANCE ACT 2009  </w:t>
      </w:r>
    </w:p>
    <w:p w14:paraId="539F0F0E" w14:textId="77777777" w:rsidR="00125C2E" w:rsidRDefault="00695BCB">
      <w:pPr>
        <w:pStyle w:val="Heading1"/>
        <w:spacing w:after="0"/>
        <w:ind w:left="1963" w:right="159"/>
      </w:pPr>
      <w:r>
        <w:t xml:space="preserve">PART 7  </w:t>
      </w:r>
    </w:p>
    <w:p w14:paraId="18117C1B" w14:textId="77777777" w:rsidR="002A5BDC" w:rsidRDefault="00695BCB" w:rsidP="002A5BDC">
      <w:pPr>
        <w:spacing w:after="0" w:line="256" w:lineRule="auto"/>
        <w:ind w:left="5005" w:right="2199" w:hanging="5"/>
        <w:jc w:val="left"/>
        <w:rPr>
          <w:i/>
        </w:rPr>
      </w:pPr>
      <w:r>
        <w:rPr>
          <w:sz w:val="22"/>
        </w:rPr>
        <w:t xml:space="preserve">ADMINISTRATION </w:t>
      </w:r>
      <w:r>
        <w:rPr>
          <w:i/>
        </w:rPr>
        <w:t xml:space="preserve"> </w:t>
      </w:r>
    </w:p>
    <w:p w14:paraId="71D2E07C" w14:textId="77777777" w:rsidR="00125C2E" w:rsidRDefault="002A5BDC" w:rsidP="002A5BDC">
      <w:pPr>
        <w:spacing w:after="0" w:line="256" w:lineRule="auto"/>
        <w:ind w:left="5005" w:right="2199" w:hanging="5"/>
        <w:jc w:val="left"/>
      </w:pPr>
      <w:r>
        <w:rPr>
          <w:i/>
          <w:sz w:val="22"/>
        </w:rPr>
        <w:t xml:space="preserve">Standards  </w:t>
      </w:r>
      <w:r w:rsidR="00695BCB">
        <w:rPr>
          <w:i/>
          <w:sz w:val="22"/>
        </w:rPr>
        <w:t xml:space="preserve">and values </w:t>
      </w:r>
      <w:r w:rsidR="00695BCB">
        <w:t xml:space="preserve"> </w:t>
      </w:r>
    </w:p>
    <w:p w14:paraId="41FAFC98" w14:textId="77777777" w:rsidR="00125C2E" w:rsidRDefault="00695BCB">
      <w:pPr>
        <w:spacing w:after="213" w:line="259" w:lineRule="auto"/>
        <w:ind w:left="1781" w:hanging="10"/>
        <w:jc w:val="left"/>
      </w:pPr>
      <w:r>
        <w:rPr>
          <w:i/>
        </w:rPr>
        <w:t xml:space="preserve">… </w:t>
      </w:r>
      <w:r>
        <w:t xml:space="preserve"> </w:t>
      </w:r>
    </w:p>
    <w:p w14:paraId="54B91D52" w14:textId="77777777" w:rsidR="00125C2E" w:rsidRDefault="00695BCB">
      <w:pPr>
        <w:pStyle w:val="Heading2"/>
        <w:ind w:left="1781"/>
      </w:pPr>
      <w:r>
        <w:t xml:space="preserve">Publishing details of deliberate tax defaulters  </w:t>
      </w:r>
    </w:p>
    <w:p w14:paraId="5CA6C547" w14:textId="77777777" w:rsidR="00125C2E" w:rsidRDefault="00695BCB">
      <w:pPr>
        <w:spacing w:after="10"/>
        <w:ind w:left="2069" w:firstLine="0"/>
      </w:pPr>
      <w:r>
        <w:t xml:space="preserve">94 (1) The Commissioners may publish information about any person if—  </w:t>
      </w:r>
    </w:p>
    <w:p w14:paraId="04EB239E" w14:textId="77777777" w:rsidR="00125C2E" w:rsidRDefault="00695BCB">
      <w:pPr>
        <w:numPr>
          <w:ilvl w:val="0"/>
          <w:numId w:val="38"/>
        </w:numPr>
        <w:spacing w:after="10"/>
        <w:ind w:hanging="425"/>
      </w:pPr>
      <w:r>
        <w:t xml:space="preserve">in </w:t>
      </w:r>
      <w:r>
        <w:tab/>
        <w:t xml:space="preserve">consequence </w:t>
      </w:r>
      <w:r>
        <w:tab/>
        <w:t xml:space="preserve">of </w:t>
      </w:r>
      <w:r>
        <w:tab/>
        <w:t xml:space="preserve">an </w:t>
      </w:r>
      <w:r>
        <w:tab/>
        <w:t xml:space="preserve">investigation </w:t>
      </w:r>
      <w:r>
        <w:tab/>
        <w:t xml:space="preserve">conducted </w:t>
      </w:r>
      <w:r>
        <w:tab/>
        <w:t xml:space="preserve">by </w:t>
      </w:r>
      <w:r>
        <w:tab/>
        <w:t xml:space="preserve">the </w:t>
      </w:r>
    </w:p>
    <w:p w14:paraId="4BC20A50" w14:textId="77777777" w:rsidR="00125C2E" w:rsidRDefault="00695BCB">
      <w:pPr>
        <w:spacing w:after="1"/>
        <w:ind w:left="3644" w:firstLine="0"/>
      </w:pPr>
      <w:r>
        <w:t xml:space="preserve">Commissioners, one or more relevant tax penalties is found to have been incurred by the person, and   </w:t>
      </w:r>
    </w:p>
    <w:p w14:paraId="6E127574" w14:textId="77777777" w:rsidR="00125C2E" w:rsidRDefault="00695BCB">
      <w:pPr>
        <w:numPr>
          <w:ilvl w:val="0"/>
          <w:numId w:val="38"/>
        </w:numPr>
        <w:spacing w:after="151"/>
        <w:ind w:hanging="425"/>
      </w:pPr>
      <w:r>
        <w:t xml:space="preserve">the potential lost revenue in relation to the penalty (or the aggregate of the potential lost revenue in relation to each of the penalties) exceeds £25,000.   </w:t>
      </w:r>
    </w:p>
    <w:p w14:paraId="5530CD8A" w14:textId="77777777" w:rsidR="00125C2E" w:rsidRDefault="00695BCB">
      <w:pPr>
        <w:spacing w:after="10"/>
        <w:ind w:left="2069" w:firstLine="0"/>
      </w:pPr>
      <w:r>
        <w:t>(2)</w:t>
      </w:r>
      <w:r>
        <w:rPr>
          <w:rFonts w:ascii="Arial" w:eastAsia="Arial" w:hAnsi="Arial" w:cs="Arial"/>
        </w:rPr>
        <w:t xml:space="preserve"> </w:t>
      </w:r>
      <w:r>
        <w:t xml:space="preserve">A “relevant tax penalty” is—   </w:t>
      </w:r>
    </w:p>
    <w:p w14:paraId="4C49FE46" w14:textId="77777777" w:rsidR="00125C2E" w:rsidRDefault="00695BCB">
      <w:pPr>
        <w:numPr>
          <w:ilvl w:val="0"/>
          <w:numId w:val="39"/>
        </w:numPr>
        <w:spacing w:after="0"/>
        <w:ind w:hanging="425"/>
      </w:pPr>
      <w:r>
        <w:t xml:space="preserve">a penalty under paragraph 1 of Schedule 24 to FA 2007 (inaccuracy in taxpayer’s document) in respect of a deliberate inaccuracy on the part of the person,   </w:t>
      </w:r>
    </w:p>
    <w:p w14:paraId="4DACA6C9" w14:textId="77777777" w:rsidR="00125C2E" w:rsidRDefault="00695BCB">
      <w:pPr>
        <w:numPr>
          <w:ilvl w:val="0"/>
          <w:numId w:val="39"/>
        </w:numPr>
        <w:spacing w:after="17"/>
        <w:ind w:hanging="425"/>
      </w:pPr>
      <w:r>
        <w:t xml:space="preserve">a penalty under paragraph 1A of that Schedule (inaccuracy in taxpayer’s document attributable to deliberate supply of false information or deliberate withholding of information by person),   </w:t>
      </w:r>
    </w:p>
    <w:p w14:paraId="73874150" w14:textId="77777777" w:rsidR="00125C2E" w:rsidRDefault="00695BCB">
      <w:pPr>
        <w:numPr>
          <w:ilvl w:val="0"/>
          <w:numId w:val="39"/>
        </w:numPr>
        <w:spacing w:after="0"/>
        <w:ind w:hanging="425"/>
      </w:pPr>
      <w:r>
        <w:t xml:space="preserve">a penalty under paragraph 1 of Schedule 41 to FA 2008 (failure to notify) in respect of a deliberate failure on the part of the person, or   </w:t>
      </w:r>
    </w:p>
    <w:p w14:paraId="26E1812A" w14:textId="77777777" w:rsidR="00125C2E" w:rsidRDefault="00695BCB">
      <w:pPr>
        <w:numPr>
          <w:ilvl w:val="0"/>
          <w:numId w:val="39"/>
        </w:numPr>
        <w:spacing w:after="154"/>
        <w:ind w:hanging="425"/>
      </w:pPr>
      <w:r>
        <w:t xml:space="preserve">a penalty under paragraph 2 (unauthorised VAT invoice), 3 (putting product to use attracting higher duty etc) or 4 (handling goods subject to unpaid excise duty) of that Schedule in respect of deliberate action by the person.   </w:t>
      </w:r>
    </w:p>
    <w:p w14:paraId="3424FFB3" w14:textId="77777777" w:rsidR="00125C2E" w:rsidRDefault="00695BCB">
      <w:pPr>
        <w:pStyle w:val="Heading1"/>
        <w:spacing w:after="0"/>
        <w:ind w:left="1963"/>
      </w:pPr>
      <w:r>
        <w:t>(3)</w:t>
      </w:r>
      <w:r>
        <w:rPr>
          <w:rFonts w:ascii="Arial" w:eastAsia="Arial" w:hAnsi="Arial" w:cs="Arial"/>
        </w:rPr>
        <w:t xml:space="preserve"> </w:t>
      </w:r>
      <w:r>
        <w:t xml:space="preserve">“Potential lost revenue”, in relation to a penalty, has the meaning given by—   </w:t>
      </w:r>
    </w:p>
    <w:p w14:paraId="0A724EE5" w14:textId="77777777" w:rsidR="00125C2E" w:rsidRDefault="00695BCB">
      <w:pPr>
        <w:numPr>
          <w:ilvl w:val="0"/>
          <w:numId w:val="40"/>
        </w:numPr>
        <w:spacing w:after="10"/>
        <w:ind w:hanging="425"/>
      </w:pPr>
      <w:r>
        <w:t xml:space="preserve">paragraphs 5 to 8 of Schedule 24 to FA 2007, or   </w:t>
      </w:r>
    </w:p>
    <w:p w14:paraId="5E496B00" w14:textId="77777777" w:rsidR="00125C2E" w:rsidRDefault="00695BCB">
      <w:pPr>
        <w:numPr>
          <w:ilvl w:val="0"/>
          <w:numId w:val="40"/>
        </w:numPr>
        <w:ind w:hanging="425"/>
      </w:pPr>
      <w:r>
        <w:t xml:space="preserve">paragraphs 7 to 11 of Schedule 41 to FA 2008, in relation to the inaccuracy, failure or action to which the penalty relates.   </w:t>
      </w:r>
    </w:p>
    <w:p w14:paraId="419AC79A" w14:textId="77777777" w:rsidR="00125C2E" w:rsidRDefault="00695BCB">
      <w:pPr>
        <w:numPr>
          <w:ilvl w:val="0"/>
          <w:numId w:val="41"/>
        </w:numPr>
        <w:spacing w:after="55"/>
        <w:ind w:left="2611" w:hanging="542"/>
      </w:pPr>
      <w:r>
        <w:t xml:space="preserve">The information that may be published is—   </w:t>
      </w:r>
    </w:p>
    <w:p w14:paraId="69E8284C" w14:textId="77777777" w:rsidR="00125C2E" w:rsidRDefault="00695BCB">
      <w:pPr>
        <w:numPr>
          <w:ilvl w:val="1"/>
          <w:numId w:val="41"/>
        </w:numPr>
        <w:spacing w:after="41"/>
        <w:ind w:hanging="425"/>
      </w:pPr>
      <w:r>
        <w:t xml:space="preserve">the person’s name (including any trading name, previous name or pseudonym),   </w:t>
      </w:r>
    </w:p>
    <w:p w14:paraId="0A5EE526" w14:textId="77777777" w:rsidR="00125C2E" w:rsidRDefault="00695BCB">
      <w:pPr>
        <w:numPr>
          <w:ilvl w:val="1"/>
          <w:numId w:val="41"/>
        </w:numPr>
        <w:spacing w:after="10"/>
        <w:ind w:hanging="425"/>
      </w:pPr>
      <w:r>
        <w:t xml:space="preserve">the person’s address (or registered office),   </w:t>
      </w:r>
    </w:p>
    <w:p w14:paraId="758987BE" w14:textId="77777777" w:rsidR="00125C2E" w:rsidRDefault="00695BCB">
      <w:pPr>
        <w:numPr>
          <w:ilvl w:val="1"/>
          <w:numId w:val="41"/>
        </w:numPr>
        <w:spacing w:after="10"/>
        <w:ind w:hanging="425"/>
      </w:pPr>
      <w:r>
        <w:t xml:space="preserve">the nature of any business carried on by the person,   </w:t>
      </w:r>
    </w:p>
    <w:p w14:paraId="382972EB" w14:textId="77777777" w:rsidR="00125C2E" w:rsidRDefault="00695BCB">
      <w:pPr>
        <w:numPr>
          <w:ilvl w:val="1"/>
          <w:numId w:val="41"/>
        </w:numPr>
        <w:spacing w:after="0"/>
        <w:ind w:hanging="425"/>
      </w:pPr>
      <w:r>
        <w:t xml:space="preserve">the amount of the penalty or penalties and the potential lost revenue in relation to the penalty (or the aggregate of the potential lost revenue in relation to each of the penalties),   </w:t>
      </w:r>
    </w:p>
    <w:p w14:paraId="292A749E" w14:textId="77777777" w:rsidR="00125C2E" w:rsidRDefault="00695BCB">
      <w:pPr>
        <w:numPr>
          <w:ilvl w:val="1"/>
          <w:numId w:val="41"/>
        </w:numPr>
        <w:spacing w:after="0"/>
        <w:ind w:hanging="425"/>
      </w:pPr>
      <w:r>
        <w:t xml:space="preserve">the periods or times to which the inaccuracy, failure or action giving rise to the penalty (or any of the penalties) relates, and   </w:t>
      </w:r>
    </w:p>
    <w:p w14:paraId="5CC8A3AB" w14:textId="77777777" w:rsidR="00125C2E" w:rsidRDefault="00695BCB">
      <w:pPr>
        <w:numPr>
          <w:ilvl w:val="1"/>
          <w:numId w:val="41"/>
        </w:numPr>
        <w:ind w:hanging="425"/>
      </w:pPr>
      <w:r>
        <w:t xml:space="preserve">any such other information as the Commissioners consider it appropriate to publish in order to make clear the person’s identity.   </w:t>
      </w:r>
    </w:p>
    <w:p w14:paraId="183BC1E6" w14:textId="77777777" w:rsidR="00125C2E" w:rsidRDefault="00695BCB">
      <w:pPr>
        <w:numPr>
          <w:ilvl w:val="0"/>
          <w:numId w:val="41"/>
        </w:numPr>
        <w:ind w:left="2611" w:hanging="542"/>
      </w:pPr>
      <w:r>
        <w:t xml:space="preserve">The information may be published in any manner that the Commissioners consider appropriate.   </w:t>
      </w:r>
    </w:p>
    <w:p w14:paraId="478A41D0" w14:textId="77777777" w:rsidR="00125C2E" w:rsidRDefault="00695BCB">
      <w:pPr>
        <w:numPr>
          <w:ilvl w:val="0"/>
          <w:numId w:val="41"/>
        </w:numPr>
        <w:spacing w:after="0"/>
        <w:ind w:left="2611" w:hanging="542"/>
      </w:pPr>
      <w:r>
        <w:t xml:space="preserve">Before publishing any information the Commissioners must—  (a) inform the person that they are considering doing so, and   </w:t>
      </w:r>
    </w:p>
    <w:p w14:paraId="1E0B9751" w14:textId="77777777" w:rsidR="00125C2E" w:rsidRDefault="00695BCB">
      <w:pPr>
        <w:ind w:left="3636"/>
      </w:pPr>
      <w:r>
        <w:t xml:space="preserve">(b) afford the person reasonable opportunity to make representations about whether it should be published.   </w:t>
      </w:r>
    </w:p>
    <w:p w14:paraId="3DB8AE3B" w14:textId="77777777" w:rsidR="00125C2E" w:rsidRDefault="00695BCB">
      <w:pPr>
        <w:numPr>
          <w:ilvl w:val="0"/>
          <w:numId w:val="41"/>
        </w:numPr>
        <w:ind w:left="2611" w:hanging="542"/>
      </w:pPr>
      <w:r>
        <w:t xml:space="preserve">No information may be published before the day when the penalty becomes final (or the latest day when any of the penalties becomes final).   </w:t>
      </w:r>
    </w:p>
    <w:p w14:paraId="7100E2ED" w14:textId="77777777" w:rsidR="00125C2E" w:rsidRDefault="00695BCB">
      <w:pPr>
        <w:numPr>
          <w:ilvl w:val="0"/>
          <w:numId w:val="41"/>
        </w:numPr>
        <w:ind w:left="2611" w:hanging="542"/>
      </w:pPr>
      <w:r>
        <w:t xml:space="preserve">No information may be published for the first time after the end of the period of one year beginning with that day (or that latest day).   </w:t>
      </w:r>
    </w:p>
    <w:p w14:paraId="4A0E819A" w14:textId="77777777" w:rsidR="00125C2E" w:rsidRDefault="00695BCB">
      <w:pPr>
        <w:numPr>
          <w:ilvl w:val="0"/>
          <w:numId w:val="41"/>
        </w:numPr>
        <w:ind w:left="2611" w:hanging="542"/>
      </w:pPr>
      <w:r>
        <w:t xml:space="preserve">No information may be published (or continue to be published) after the end of the period of one year beginning with the day on which it is first published.   </w:t>
      </w:r>
    </w:p>
    <w:p w14:paraId="298ED32E" w14:textId="77777777" w:rsidR="00125C2E" w:rsidRDefault="00695BCB">
      <w:pPr>
        <w:numPr>
          <w:ilvl w:val="0"/>
          <w:numId w:val="41"/>
        </w:numPr>
        <w:spacing w:after="7"/>
        <w:ind w:left="2611" w:hanging="542"/>
      </w:pPr>
      <w:r>
        <w:t xml:space="preserve">No information may be published if the amount of the penalty is reduced under—   </w:t>
      </w:r>
    </w:p>
    <w:p w14:paraId="67484434" w14:textId="77777777" w:rsidR="00125C2E" w:rsidRDefault="00695BCB">
      <w:pPr>
        <w:numPr>
          <w:ilvl w:val="1"/>
          <w:numId w:val="41"/>
        </w:numPr>
        <w:spacing w:after="10"/>
        <w:ind w:hanging="425"/>
      </w:pPr>
      <w:r>
        <w:t xml:space="preserve">paragraph 10 of Schedule 24 to FA 2007, or   </w:t>
      </w:r>
    </w:p>
    <w:p w14:paraId="5A6D7D71" w14:textId="77777777" w:rsidR="00125C2E" w:rsidRDefault="00695BCB">
      <w:pPr>
        <w:numPr>
          <w:ilvl w:val="1"/>
          <w:numId w:val="41"/>
        </w:numPr>
        <w:ind w:hanging="425"/>
      </w:pPr>
      <w:r>
        <w:t xml:space="preserve">paragraph 13 of Schedule 41 to FA 2008, (reductions for disclosure) to the full extent permitted.   </w:t>
      </w:r>
    </w:p>
    <w:p w14:paraId="3572503D" w14:textId="77777777" w:rsidR="00125C2E" w:rsidRDefault="00695BCB">
      <w:pPr>
        <w:numPr>
          <w:ilvl w:val="0"/>
          <w:numId w:val="41"/>
        </w:numPr>
        <w:spacing w:after="10"/>
        <w:ind w:left="2611" w:hanging="542"/>
      </w:pPr>
      <w:r>
        <w:t xml:space="preserve">For the purposes of this section a penalty becomes final—   </w:t>
      </w:r>
    </w:p>
    <w:p w14:paraId="7D7CF51F" w14:textId="77777777" w:rsidR="00125C2E" w:rsidRDefault="00695BCB">
      <w:pPr>
        <w:numPr>
          <w:ilvl w:val="1"/>
          <w:numId w:val="41"/>
        </w:numPr>
        <w:spacing w:after="0"/>
        <w:ind w:hanging="425"/>
      </w:pPr>
      <w:r>
        <w:t xml:space="preserve">if it has been assessed, when the time for any appeal or further appeal relating to it expires or, if later, any appeal or final appeal relating to it is finally determined, or   </w:t>
      </w:r>
    </w:p>
    <w:p w14:paraId="3DD4929C" w14:textId="77777777" w:rsidR="00125C2E" w:rsidRDefault="00695BCB">
      <w:pPr>
        <w:numPr>
          <w:ilvl w:val="1"/>
          <w:numId w:val="41"/>
        </w:numPr>
        <w:ind w:hanging="425"/>
      </w:pPr>
      <w:r>
        <w:t xml:space="preserve">if a contract is made between the Commissioners and the person under which the Commissioners undertake not to assess the penalty or (if it has been assessed) not to take proceedings to recover it, at the time when the contract is made.   </w:t>
      </w:r>
    </w:p>
    <w:p w14:paraId="1F093753" w14:textId="77777777" w:rsidR="00125C2E" w:rsidRDefault="00695BCB">
      <w:pPr>
        <w:numPr>
          <w:ilvl w:val="0"/>
          <w:numId w:val="41"/>
        </w:numPr>
        <w:ind w:left="2611" w:hanging="542"/>
      </w:pPr>
      <w:r>
        <w:t xml:space="preserve">The Treasury may by order vary the amount for the time being specified in subsection (1).   </w:t>
      </w:r>
    </w:p>
    <w:p w14:paraId="3F9C3E06" w14:textId="77777777" w:rsidR="00125C2E" w:rsidRDefault="00695BCB">
      <w:pPr>
        <w:numPr>
          <w:ilvl w:val="0"/>
          <w:numId w:val="41"/>
        </w:numPr>
        <w:ind w:left="2611" w:hanging="542"/>
      </w:pPr>
      <w:r>
        <w:t xml:space="preserve">This section comes into force on a day appointed by order made by the Treasury.   </w:t>
      </w:r>
    </w:p>
    <w:p w14:paraId="680441F8" w14:textId="77777777" w:rsidR="00125C2E" w:rsidRDefault="00695BCB">
      <w:pPr>
        <w:numPr>
          <w:ilvl w:val="0"/>
          <w:numId w:val="41"/>
        </w:numPr>
        <w:ind w:left="2611" w:hanging="542"/>
      </w:pPr>
      <w:r>
        <w:t xml:space="preserve">Orders under this section are to be made by statutory instrument.   </w:t>
      </w:r>
    </w:p>
    <w:p w14:paraId="0663C67A" w14:textId="77777777" w:rsidR="00125C2E" w:rsidRDefault="00695BCB">
      <w:pPr>
        <w:numPr>
          <w:ilvl w:val="0"/>
          <w:numId w:val="41"/>
        </w:numPr>
        <w:spacing w:after="147"/>
        <w:ind w:left="2611" w:hanging="542"/>
      </w:pPr>
      <w:r>
        <w:t xml:space="preserve">A statutory instrument containing an order under subsection (12) is subject to annulment in pursuance of a resolution of the House of Commons.   </w:t>
      </w:r>
    </w:p>
    <w:p w14:paraId="3CC1E1B4" w14:textId="77777777" w:rsidR="00125C2E" w:rsidRDefault="00695BCB">
      <w:pPr>
        <w:numPr>
          <w:ilvl w:val="0"/>
          <w:numId w:val="41"/>
        </w:numPr>
        <w:spacing w:after="37"/>
        <w:ind w:left="2611" w:hanging="542"/>
      </w:pPr>
      <w:r>
        <w:t xml:space="preserve">In this section “the Commissioners” means the Commissioners for Her Majesty’s Revenue and Customs.  </w:t>
      </w:r>
    </w:p>
    <w:p w14:paraId="74FC96BF" w14:textId="77777777" w:rsidR="00125C2E" w:rsidRDefault="00695BCB">
      <w:pPr>
        <w:spacing w:after="18" w:line="259" w:lineRule="auto"/>
        <w:ind w:left="1800" w:firstLine="0"/>
        <w:jc w:val="left"/>
      </w:pPr>
      <w:r>
        <w:rPr>
          <w:sz w:val="20"/>
        </w:rPr>
        <w:t xml:space="preserve"> </w:t>
      </w:r>
      <w:r>
        <w:t xml:space="preserve"> </w:t>
      </w:r>
    </w:p>
    <w:p w14:paraId="19300DDB" w14:textId="77777777" w:rsidR="00125C2E" w:rsidRDefault="00695BCB">
      <w:pPr>
        <w:spacing w:after="0" w:line="259" w:lineRule="auto"/>
        <w:ind w:left="1800" w:firstLine="0"/>
        <w:jc w:val="left"/>
      </w:pPr>
      <w:r>
        <w:t xml:space="preserve">  </w:t>
      </w:r>
    </w:p>
    <w:sectPr w:rsidR="00125C2E">
      <w:headerReference w:type="even" r:id="rId10"/>
      <w:headerReference w:type="default" r:id="rId11"/>
      <w:footerReference w:type="even" r:id="rId12"/>
      <w:footerReference w:type="default" r:id="rId13"/>
      <w:headerReference w:type="first" r:id="rId14"/>
      <w:footerReference w:type="first" r:id="rId15"/>
      <w:pgSz w:w="11904" w:h="16841"/>
      <w:pgMar w:top="1440" w:right="1789" w:bottom="1525"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197AF" w14:textId="77777777" w:rsidR="00734C89" w:rsidRDefault="00734C89" w:rsidP="00734C89">
      <w:pPr>
        <w:spacing w:after="0" w:line="240" w:lineRule="auto"/>
      </w:pPr>
      <w:r>
        <w:separator/>
      </w:r>
    </w:p>
  </w:endnote>
  <w:endnote w:type="continuationSeparator" w:id="0">
    <w:p w14:paraId="7EBE7C71" w14:textId="77777777" w:rsidR="00734C89" w:rsidRDefault="00734C89" w:rsidP="00734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14521" w14:textId="77777777" w:rsidR="000503DF" w:rsidRDefault="00050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82D11" w14:textId="1320A6BA" w:rsidR="00734C89" w:rsidRDefault="00734C89">
    <w:pPr>
      <w:pStyle w:val="Footer"/>
    </w:pPr>
    <w:r>
      <w:rPr>
        <w:noProof/>
      </w:rPr>
      <mc:AlternateContent>
        <mc:Choice Requires="wps">
          <w:drawing>
            <wp:anchor distT="0" distB="0" distL="114300" distR="114300" simplePos="0" relativeHeight="251659264" behindDoc="0" locked="0" layoutInCell="0" allowOverlap="1" wp14:anchorId="66A8E4DE" wp14:editId="18DB8E82">
              <wp:simplePos x="0" y="0"/>
              <wp:positionH relativeFrom="page">
                <wp:posOffset>0</wp:posOffset>
              </wp:positionH>
              <wp:positionV relativeFrom="page">
                <wp:posOffset>10229850</wp:posOffset>
              </wp:positionV>
              <wp:extent cx="7559040" cy="273050"/>
              <wp:effectExtent l="0" t="0" r="0" b="12700"/>
              <wp:wrapNone/>
              <wp:docPr id="1" name="MSIPCM4b784fafb7e78076b429b6c5" descr="{&quot;HashCode&quot;:-126484731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04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4AC54F" w14:textId="5192347B" w:rsidR="00734C89" w:rsidRPr="00734C89" w:rsidRDefault="00734C89" w:rsidP="00734C89">
                          <w:pPr>
                            <w:spacing w:after="0"/>
                            <w:ind w:left="0"/>
                            <w:jc w:val="center"/>
                            <w:rPr>
                              <w:rFonts w:ascii="Calibri" w:hAnsi="Calibri" w:cs="Calibri"/>
                              <w:sz w:val="20"/>
                            </w:rPr>
                          </w:pPr>
                          <w:r w:rsidRPr="00734C89">
                            <w:rPr>
                              <w:rFonts w:ascii="Calibri" w:hAnsi="Calibri" w:cs="Calibri"/>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A8E4DE" id="_x0000_t202" coordsize="21600,21600" o:spt="202" path="m,l,21600r21600,l21600,xe">
              <v:stroke joinstyle="miter"/>
              <v:path gradientshapeok="t" o:connecttype="rect"/>
            </v:shapetype>
            <v:shape id="MSIPCM4b784fafb7e78076b429b6c5" o:spid="_x0000_s1026" type="#_x0000_t202" alt="{&quot;HashCode&quot;:-1264847310,&quot;Height&quot;:842.0,&quot;Width&quot;:595.0,&quot;Placement&quot;:&quot;Footer&quot;,&quot;Index&quot;:&quot;Primary&quot;,&quot;Section&quot;:1,&quot;Top&quot;:0.0,&quot;Left&quot;:0.0}" style="position:absolute;left:0;text-align:left;margin-left:0;margin-top:805.5pt;width:595.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" o:allowincell="f" filled="f" stroked="f" strokeweight=".5pt">
              <v:fill o:detectmouseclick="t"/>
              <v:textbox inset=",0,,0">
                <w:txbxContent>
                  <w:p w14:paraId="7C4AC54F" w14:textId="5192347B" w:rsidR="00734C89" w:rsidRPr="00734C89" w:rsidRDefault="00734C89" w:rsidP="00734C89">
                    <w:pPr>
                      <w:spacing w:after="0"/>
                      <w:ind w:left="0"/>
                      <w:jc w:val="center"/>
                      <w:rPr>
                        <w:rFonts w:ascii="Calibri" w:hAnsi="Calibri" w:cs="Calibri"/>
                        <w:sz w:val="20"/>
                      </w:rPr>
                    </w:pPr>
                    <w:r w:rsidRPr="00734C89">
                      <w:rPr>
                        <w:rFonts w:ascii="Calibri" w:hAnsi="Calibri" w:cs="Calibri"/>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F64FF" w14:textId="77777777" w:rsidR="000503DF" w:rsidRDefault="00050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E8A02" w14:textId="77777777" w:rsidR="00734C89" w:rsidRDefault="00734C89" w:rsidP="00734C89">
      <w:pPr>
        <w:spacing w:after="0" w:line="240" w:lineRule="auto"/>
      </w:pPr>
      <w:r>
        <w:separator/>
      </w:r>
    </w:p>
  </w:footnote>
  <w:footnote w:type="continuationSeparator" w:id="0">
    <w:p w14:paraId="68BB1BC7" w14:textId="77777777" w:rsidR="00734C89" w:rsidRDefault="00734C89" w:rsidP="00734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0E019" w14:textId="77777777" w:rsidR="000503DF" w:rsidRDefault="00050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5FDC8" w14:textId="77777777" w:rsidR="000503DF" w:rsidRDefault="000503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980D2" w14:textId="77777777" w:rsidR="000503DF" w:rsidRDefault="00050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7381"/>
    <w:multiLevelType w:val="hybridMultilevel"/>
    <w:tmpl w:val="B9407810"/>
    <w:lvl w:ilvl="0" w:tplc="77208B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A24AA0">
      <w:start w:val="1"/>
      <w:numFmt w:val="lowerLetter"/>
      <w:lvlText w:val="(%2)"/>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768546">
      <w:start w:val="1"/>
      <w:numFmt w:val="lowerRoman"/>
      <w:lvlText w:val="%3"/>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0A36E2">
      <w:start w:val="1"/>
      <w:numFmt w:val="decimal"/>
      <w:lvlText w:val="%4"/>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A2CBB6">
      <w:start w:val="1"/>
      <w:numFmt w:val="lowerLetter"/>
      <w:lvlText w:val="%5"/>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7A78F4">
      <w:start w:val="1"/>
      <w:numFmt w:val="lowerRoman"/>
      <w:lvlText w:val="%6"/>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422A72">
      <w:start w:val="1"/>
      <w:numFmt w:val="decimal"/>
      <w:lvlText w:val="%7"/>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462F48">
      <w:start w:val="1"/>
      <w:numFmt w:val="lowerLetter"/>
      <w:lvlText w:val="%8"/>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A90D4">
      <w:start w:val="1"/>
      <w:numFmt w:val="lowerRoman"/>
      <w:lvlText w:val="%9"/>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620AF4"/>
    <w:multiLevelType w:val="hybridMultilevel"/>
    <w:tmpl w:val="AE4ADBBE"/>
    <w:lvl w:ilvl="0" w:tplc="AB3CAA6E">
      <w:start w:val="1"/>
      <w:numFmt w:val="lowerLetter"/>
      <w:lvlText w:val="(%1)"/>
      <w:lvlJc w:val="left"/>
      <w:pPr>
        <w:ind w:left="3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EF4EBD4">
      <w:start w:val="1"/>
      <w:numFmt w:val="lowerLetter"/>
      <w:lvlText w:val="%2"/>
      <w:lvlJc w:val="left"/>
      <w:pPr>
        <w:ind w:left="25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0C7E06">
      <w:start w:val="1"/>
      <w:numFmt w:val="lowerRoman"/>
      <w:lvlText w:val="%3"/>
      <w:lvlJc w:val="left"/>
      <w:pPr>
        <w:ind w:left="3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6DCD1D0">
      <w:start w:val="1"/>
      <w:numFmt w:val="decimal"/>
      <w:lvlText w:val="%4"/>
      <w:lvlJc w:val="left"/>
      <w:pPr>
        <w:ind w:left="39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03C3E48">
      <w:start w:val="1"/>
      <w:numFmt w:val="lowerLetter"/>
      <w:lvlText w:val="%5"/>
      <w:lvlJc w:val="left"/>
      <w:pPr>
        <w:ind w:left="46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10DCA8">
      <w:start w:val="1"/>
      <w:numFmt w:val="lowerRoman"/>
      <w:lvlText w:val="%6"/>
      <w:lvlJc w:val="left"/>
      <w:pPr>
        <w:ind w:left="53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E690DE">
      <w:start w:val="1"/>
      <w:numFmt w:val="decimal"/>
      <w:lvlText w:val="%7"/>
      <w:lvlJc w:val="left"/>
      <w:pPr>
        <w:ind w:left="61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C6BBD6">
      <w:start w:val="1"/>
      <w:numFmt w:val="lowerLetter"/>
      <w:lvlText w:val="%8"/>
      <w:lvlJc w:val="left"/>
      <w:pPr>
        <w:ind w:left="68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F620CD2">
      <w:start w:val="1"/>
      <w:numFmt w:val="lowerRoman"/>
      <w:lvlText w:val="%9"/>
      <w:lvlJc w:val="left"/>
      <w:pPr>
        <w:ind w:left="75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EC0DBA"/>
    <w:multiLevelType w:val="hybridMultilevel"/>
    <w:tmpl w:val="7FDECFAC"/>
    <w:lvl w:ilvl="0" w:tplc="7E6A1692">
      <w:start w:val="2"/>
      <w:numFmt w:val="lowerLetter"/>
      <w:lvlText w:val="(%1)"/>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C8F6D0">
      <w:start w:val="1"/>
      <w:numFmt w:val="lowerLetter"/>
      <w:lvlText w:val="%2"/>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D6E58C">
      <w:start w:val="1"/>
      <w:numFmt w:val="lowerRoman"/>
      <w:lvlText w:val="%3"/>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E8A79C">
      <w:start w:val="1"/>
      <w:numFmt w:val="decimal"/>
      <w:lvlText w:val="%4"/>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88193E">
      <w:start w:val="1"/>
      <w:numFmt w:val="lowerLetter"/>
      <w:lvlText w:val="%5"/>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CE9D6A">
      <w:start w:val="1"/>
      <w:numFmt w:val="lowerRoman"/>
      <w:lvlText w:val="%6"/>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187858">
      <w:start w:val="1"/>
      <w:numFmt w:val="decimal"/>
      <w:lvlText w:val="%7"/>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8D6C6">
      <w:start w:val="1"/>
      <w:numFmt w:val="lowerLetter"/>
      <w:lvlText w:val="%8"/>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768AC2">
      <w:start w:val="1"/>
      <w:numFmt w:val="lowerRoman"/>
      <w:lvlText w:val="%9"/>
      <w:lvlJc w:val="left"/>
      <w:pPr>
        <w:ind w:left="7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D06A19"/>
    <w:multiLevelType w:val="hybridMultilevel"/>
    <w:tmpl w:val="24CE58E0"/>
    <w:lvl w:ilvl="0" w:tplc="1832B20E">
      <w:start w:val="22"/>
      <w:numFmt w:val="decimal"/>
      <w:lvlText w:val="%1"/>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3C2826">
      <w:start w:val="1"/>
      <w:numFmt w:val="lowerLetter"/>
      <w:lvlText w:val="(%2)"/>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FE1760">
      <w:start w:val="1"/>
      <w:numFmt w:val="lowerRoman"/>
      <w:lvlText w:val="(%3)"/>
      <w:lvlJc w:val="left"/>
      <w:pPr>
        <w:ind w:left="4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DEF264">
      <w:start w:val="1"/>
      <w:numFmt w:val="decimal"/>
      <w:lvlText w:val="%4"/>
      <w:lvlJc w:val="left"/>
      <w:pPr>
        <w:ind w:left="2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181D28">
      <w:start w:val="1"/>
      <w:numFmt w:val="lowerLetter"/>
      <w:lvlText w:val="%5"/>
      <w:lvlJc w:val="left"/>
      <w:pPr>
        <w:ind w:left="3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FC9E74">
      <w:start w:val="1"/>
      <w:numFmt w:val="lowerRoman"/>
      <w:lvlText w:val="%6"/>
      <w:lvlJc w:val="left"/>
      <w:pPr>
        <w:ind w:left="4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E221CA">
      <w:start w:val="1"/>
      <w:numFmt w:val="decimal"/>
      <w:lvlText w:val="%7"/>
      <w:lvlJc w:val="left"/>
      <w:pPr>
        <w:ind w:left="5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E8637C">
      <w:start w:val="1"/>
      <w:numFmt w:val="lowerLetter"/>
      <w:lvlText w:val="%8"/>
      <w:lvlJc w:val="left"/>
      <w:pPr>
        <w:ind w:left="5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88810E">
      <w:start w:val="1"/>
      <w:numFmt w:val="lowerRoman"/>
      <w:lvlText w:val="%9"/>
      <w:lvlJc w:val="left"/>
      <w:pPr>
        <w:ind w:left="6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D16FAF"/>
    <w:multiLevelType w:val="hybridMultilevel"/>
    <w:tmpl w:val="C2D4E02A"/>
    <w:lvl w:ilvl="0" w:tplc="343C5DC2">
      <w:start w:val="1"/>
      <w:numFmt w:val="lowerLetter"/>
      <w:lvlText w:val="(%1)"/>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BE6AA4">
      <w:start w:val="1"/>
      <w:numFmt w:val="lowerLetter"/>
      <w:lvlText w:val="%2"/>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01296">
      <w:start w:val="1"/>
      <w:numFmt w:val="lowerRoman"/>
      <w:lvlText w:val="%3"/>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E6D772">
      <w:start w:val="1"/>
      <w:numFmt w:val="decimal"/>
      <w:lvlText w:val="%4"/>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78C966">
      <w:start w:val="1"/>
      <w:numFmt w:val="lowerLetter"/>
      <w:lvlText w:val="%5"/>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7E9048">
      <w:start w:val="1"/>
      <w:numFmt w:val="lowerRoman"/>
      <w:lvlText w:val="%6"/>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445BCC">
      <w:start w:val="1"/>
      <w:numFmt w:val="decimal"/>
      <w:lvlText w:val="%7"/>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F87FB0">
      <w:start w:val="1"/>
      <w:numFmt w:val="lowerLetter"/>
      <w:lvlText w:val="%8"/>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6C67EE">
      <w:start w:val="1"/>
      <w:numFmt w:val="lowerRoman"/>
      <w:lvlText w:val="%9"/>
      <w:lvlJc w:val="left"/>
      <w:pPr>
        <w:ind w:left="7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E738CC"/>
    <w:multiLevelType w:val="hybridMultilevel"/>
    <w:tmpl w:val="6FA2F838"/>
    <w:lvl w:ilvl="0" w:tplc="FF227662">
      <w:start w:val="2"/>
      <w:numFmt w:val="decimal"/>
      <w:lvlText w:val="(%1)"/>
      <w:lvlJc w:val="left"/>
      <w:pPr>
        <w:ind w:left="2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265AC">
      <w:start w:val="2"/>
      <w:numFmt w:val="lowerLetter"/>
      <w:lvlText w:val="(%2)"/>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FE5094">
      <w:start w:val="1"/>
      <w:numFmt w:val="lowerRoman"/>
      <w:lvlText w:val="(%3)"/>
      <w:lvlJc w:val="left"/>
      <w:pPr>
        <w:ind w:left="4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30AE2A">
      <w:start w:val="1"/>
      <w:numFmt w:val="decimal"/>
      <w:lvlText w:val="%4"/>
      <w:lvlJc w:val="left"/>
      <w:pPr>
        <w:ind w:left="2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C44976">
      <w:start w:val="1"/>
      <w:numFmt w:val="lowerLetter"/>
      <w:lvlText w:val="%5"/>
      <w:lvlJc w:val="left"/>
      <w:pPr>
        <w:ind w:left="3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20C408">
      <w:start w:val="1"/>
      <w:numFmt w:val="lowerRoman"/>
      <w:lvlText w:val="%6"/>
      <w:lvlJc w:val="left"/>
      <w:pPr>
        <w:ind w:left="4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9AD1FE">
      <w:start w:val="1"/>
      <w:numFmt w:val="decimal"/>
      <w:lvlText w:val="%7"/>
      <w:lvlJc w:val="left"/>
      <w:pPr>
        <w:ind w:left="4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1406AA">
      <w:start w:val="1"/>
      <w:numFmt w:val="lowerLetter"/>
      <w:lvlText w:val="%8"/>
      <w:lvlJc w:val="left"/>
      <w:pPr>
        <w:ind w:left="5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2C9106">
      <w:start w:val="1"/>
      <w:numFmt w:val="lowerRoman"/>
      <w:lvlText w:val="%9"/>
      <w:lvlJc w:val="left"/>
      <w:pPr>
        <w:ind w:left="6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856E08"/>
    <w:multiLevelType w:val="hybridMultilevel"/>
    <w:tmpl w:val="E172539A"/>
    <w:lvl w:ilvl="0" w:tplc="8F261F90">
      <w:start w:val="2"/>
      <w:numFmt w:val="decimal"/>
      <w:lvlText w:val="(%1)"/>
      <w:lvlJc w:val="left"/>
      <w:pPr>
        <w:ind w:left="2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2E1E">
      <w:start w:val="1"/>
      <w:numFmt w:val="lowerLetter"/>
      <w:lvlText w:val="(%2)"/>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AAB82C">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661110">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A4DA18">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6E9070">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C80AC4">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AB418">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90F208">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296F74"/>
    <w:multiLevelType w:val="hybridMultilevel"/>
    <w:tmpl w:val="1F60F2C2"/>
    <w:lvl w:ilvl="0" w:tplc="B2D89C8C">
      <w:start w:val="2"/>
      <w:numFmt w:val="decimal"/>
      <w:lvlText w:val="(%1)"/>
      <w:lvlJc w:val="left"/>
      <w:pPr>
        <w:ind w:left="2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92AB7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76A0D0">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5C67F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962C0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FA3A5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4A581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661C7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B6B33E">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0A105F"/>
    <w:multiLevelType w:val="hybridMultilevel"/>
    <w:tmpl w:val="73E8FE98"/>
    <w:lvl w:ilvl="0" w:tplc="B6623B68">
      <w:start w:val="2"/>
      <w:numFmt w:val="decimal"/>
      <w:lvlText w:val="(%1)"/>
      <w:lvlJc w:val="left"/>
      <w:pPr>
        <w:ind w:left="2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001308">
      <w:start w:val="1"/>
      <w:numFmt w:val="lowerLetter"/>
      <w:lvlText w:val="(%2)"/>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D45C6E">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36AACE">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82AA18">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40C3FE">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8A7D4C">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826E74">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46570">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FC01154"/>
    <w:multiLevelType w:val="hybridMultilevel"/>
    <w:tmpl w:val="DA883EB8"/>
    <w:lvl w:ilvl="0" w:tplc="79948C64">
      <w:start w:val="2"/>
      <w:numFmt w:val="lowerLetter"/>
      <w:lvlText w:val="(%1)"/>
      <w:lvlJc w:val="left"/>
      <w:pPr>
        <w:ind w:left="6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EC3EDE">
      <w:start w:val="1"/>
      <w:numFmt w:val="lowerLetter"/>
      <w:lvlText w:val="%2"/>
      <w:lvlJc w:val="left"/>
      <w:pPr>
        <w:ind w:left="1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70B212">
      <w:start w:val="1"/>
      <w:numFmt w:val="lowerRoman"/>
      <w:lvlText w:val="%3"/>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2AEFCE">
      <w:start w:val="1"/>
      <w:numFmt w:val="decimal"/>
      <w:lvlText w:val="%4"/>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D27036">
      <w:start w:val="1"/>
      <w:numFmt w:val="lowerLetter"/>
      <w:lvlText w:val="%5"/>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0547A3E">
      <w:start w:val="1"/>
      <w:numFmt w:val="lowerRoman"/>
      <w:lvlText w:val="%6"/>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7C204E">
      <w:start w:val="1"/>
      <w:numFmt w:val="decimal"/>
      <w:lvlText w:val="%7"/>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1C1398">
      <w:start w:val="1"/>
      <w:numFmt w:val="lowerLetter"/>
      <w:lvlText w:val="%8"/>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7FA80C2">
      <w:start w:val="1"/>
      <w:numFmt w:val="lowerRoman"/>
      <w:lvlText w:val="%9"/>
      <w:lvlJc w:val="left"/>
      <w:pPr>
        <w:ind w:left="6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0F86428"/>
    <w:multiLevelType w:val="hybridMultilevel"/>
    <w:tmpl w:val="42BED3A2"/>
    <w:lvl w:ilvl="0" w:tplc="7CFE9324">
      <w:start w:val="1"/>
      <w:numFmt w:val="lowerLetter"/>
      <w:lvlText w:val="(%1)"/>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460AF0">
      <w:start w:val="1"/>
      <w:numFmt w:val="lowerLetter"/>
      <w:lvlText w:val="%2"/>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10BA6C">
      <w:start w:val="1"/>
      <w:numFmt w:val="lowerRoman"/>
      <w:lvlText w:val="%3"/>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923400">
      <w:start w:val="1"/>
      <w:numFmt w:val="decimal"/>
      <w:lvlText w:val="%4"/>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F2EF38">
      <w:start w:val="1"/>
      <w:numFmt w:val="lowerLetter"/>
      <w:lvlText w:val="%5"/>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A8DEA8">
      <w:start w:val="1"/>
      <w:numFmt w:val="lowerRoman"/>
      <w:lvlText w:val="%6"/>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188502">
      <w:start w:val="1"/>
      <w:numFmt w:val="decimal"/>
      <w:lvlText w:val="%7"/>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9EE886">
      <w:start w:val="1"/>
      <w:numFmt w:val="lowerLetter"/>
      <w:lvlText w:val="%8"/>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EDFE8">
      <w:start w:val="1"/>
      <w:numFmt w:val="lowerRoman"/>
      <w:lvlText w:val="%9"/>
      <w:lvlJc w:val="left"/>
      <w:pPr>
        <w:ind w:left="7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1EB321C"/>
    <w:multiLevelType w:val="hybridMultilevel"/>
    <w:tmpl w:val="4A200190"/>
    <w:lvl w:ilvl="0" w:tplc="284EA940">
      <w:start w:val="2"/>
      <w:numFmt w:val="decimal"/>
      <w:lvlText w:val="(%1)"/>
      <w:lvlJc w:val="left"/>
      <w:pPr>
        <w:ind w:left="2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7EB758">
      <w:start w:val="1"/>
      <w:numFmt w:val="lowerLetter"/>
      <w:lvlText w:val="(%2)"/>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0C38C">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63F34">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E28534">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38BB68">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52E9E8">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2C1F84">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1A4306">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38B1235"/>
    <w:multiLevelType w:val="hybridMultilevel"/>
    <w:tmpl w:val="80165F14"/>
    <w:lvl w:ilvl="0" w:tplc="0F86FF70">
      <w:start w:val="2"/>
      <w:numFmt w:val="decimal"/>
      <w:lvlText w:val="(%1)"/>
      <w:lvlJc w:val="left"/>
      <w:pPr>
        <w:ind w:left="2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3EB528">
      <w:start w:val="1"/>
      <w:numFmt w:val="lowerLetter"/>
      <w:lvlText w:val="%2"/>
      <w:lvlJc w:val="left"/>
      <w:pPr>
        <w:ind w:left="1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C8E39A">
      <w:start w:val="1"/>
      <w:numFmt w:val="lowerRoman"/>
      <w:lvlText w:val="%3"/>
      <w:lvlJc w:val="left"/>
      <w:pPr>
        <w:ind w:left="2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821FFE">
      <w:start w:val="1"/>
      <w:numFmt w:val="decimal"/>
      <w:lvlText w:val="%4"/>
      <w:lvlJc w:val="left"/>
      <w:pPr>
        <w:ind w:left="2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A8A2BA">
      <w:start w:val="1"/>
      <w:numFmt w:val="lowerLetter"/>
      <w:lvlText w:val="%5"/>
      <w:lvlJc w:val="left"/>
      <w:pPr>
        <w:ind w:left="3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4662CC">
      <w:start w:val="1"/>
      <w:numFmt w:val="lowerRoman"/>
      <w:lvlText w:val="%6"/>
      <w:lvlJc w:val="left"/>
      <w:pPr>
        <w:ind w:left="4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9CF6F4">
      <w:start w:val="1"/>
      <w:numFmt w:val="decimal"/>
      <w:lvlText w:val="%7"/>
      <w:lvlJc w:val="left"/>
      <w:pPr>
        <w:ind w:left="4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5856AA">
      <w:start w:val="1"/>
      <w:numFmt w:val="lowerLetter"/>
      <w:lvlText w:val="%8"/>
      <w:lvlJc w:val="left"/>
      <w:pPr>
        <w:ind w:left="5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267E36">
      <w:start w:val="1"/>
      <w:numFmt w:val="lowerRoman"/>
      <w:lvlText w:val="%9"/>
      <w:lvlJc w:val="left"/>
      <w:pPr>
        <w:ind w:left="6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5C79FC"/>
    <w:multiLevelType w:val="hybridMultilevel"/>
    <w:tmpl w:val="01D0D842"/>
    <w:lvl w:ilvl="0" w:tplc="0C3CDCEE">
      <w:start w:val="1"/>
      <w:numFmt w:val="lowerLetter"/>
      <w:lvlText w:val="(%1)"/>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FCDD12">
      <w:start w:val="1"/>
      <w:numFmt w:val="lowerLetter"/>
      <w:lvlText w:val="%2"/>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48C472">
      <w:start w:val="1"/>
      <w:numFmt w:val="lowerRoman"/>
      <w:lvlText w:val="%3"/>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CC2E64">
      <w:start w:val="1"/>
      <w:numFmt w:val="decimal"/>
      <w:lvlText w:val="%4"/>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148FB4">
      <w:start w:val="1"/>
      <w:numFmt w:val="lowerLetter"/>
      <w:lvlText w:val="%5"/>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F0339C">
      <w:start w:val="1"/>
      <w:numFmt w:val="lowerRoman"/>
      <w:lvlText w:val="%6"/>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00AE58">
      <w:start w:val="1"/>
      <w:numFmt w:val="decimal"/>
      <w:lvlText w:val="%7"/>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867C9A">
      <w:start w:val="1"/>
      <w:numFmt w:val="lowerLetter"/>
      <w:lvlText w:val="%8"/>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1029B8">
      <w:start w:val="1"/>
      <w:numFmt w:val="lowerRoman"/>
      <w:lvlText w:val="%9"/>
      <w:lvlJc w:val="left"/>
      <w:pPr>
        <w:ind w:left="7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562261B"/>
    <w:multiLevelType w:val="hybridMultilevel"/>
    <w:tmpl w:val="4860D776"/>
    <w:lvl w:ilvl="0" w:tplc="8BCC97F8">
      <w:start w:val="2"/>
      <w:numFmt w:val="decimal"/>
      <w:lvlText w:val="(%1)"/>
      <w:lvlJc w:val="left"/>
      <w:pPr>
        <w:ind w:left="2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AE318E">
      <w:start w:val="1"/>
      <w:numFmt w:val="lowerLetter"/>
      <w:lvlText w:val="(%2)"/>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BC81DE">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B81032">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0A7D64">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CABE9A">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AAAC3A">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DA9BCE">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24BD6">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70212C"/>
    <w:multiLevelType w:val="hybridMultilevel"/>
    <w:tmpl w:val="A9828982"/>
    <w:lvl w:ilvl="0" w:tplc="E2F0A302">
      <w:start w:val="29"/>
      <w:numFmt w:val="decimal"/>
      <w:lvlText w:val="%1"/>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B2717A">
      <w:start w:val="1"/>
      <w:numFmt w:val="decimal"/>
      <w:lvlText w:val="(%2)"/>
      <w:lvlJc w:val="left"/>
      <w:pPr>
        <w:ind w:left="24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0E25EE">
      <w:start w:val="1"/>
      <w:numFmt w:val="lowerRoman"/>
      <w:lvlText w:val="%3"/>
      <w:lvlJc w:val="left"/>
      <w:pPr>
        <w:ind w:left="15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0AF6C0">
      <w:start w:val="1"/>
      <w:numFmt w:val="decimal"/>
      <w:lvlText w:val="%4"/>
      <w:lvlJc w:val="left"/>
      <w:pPr>
        <w:ind w:left="22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F8E472">
      <w:start w:val="1"/>
      <w:numFmt w:val="lowerLetter"/>
      <w:lvlText w:val="%5"/>
      <w:lvlJc w:val="left"/>
      <w:pPr>
        <w:ind w:left="29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76B354">
      <w:start w:val="1"/>
      <w:numFmt w:val="lowerRoman"/>
      <w:lvlText w:val="%6"/>
      <w:lvlJc w:val="left"/>
      <w:pPr>
        <w:ind w:left="36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0C25A7E">
      <w:start w:val="1"/>
      <w:numFmt w:val="decimal"/>
      <w:lvlText w:val="%7"/>
      <w:lvlJc w:val="left"/>
      <w:pPr>
        <w:ind w:left="43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1A099A">
      <w:start w:val="1"/>
      <w:numFmt w:val="lowerLetter"/>
      <w:lvlText w:val="%8"/>
      <w:lvlJc w:val="left"/>
      <w:pPr>
        <w:ind w:left="5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7A0B14">
      <w:start w:val="1"/>
      <w:numFmt w:val="lowerRoman"/>
      <w:lvlText w:val="%9"/>
      <w:lvlJc w:val="left"/>
      <w:pPr>
        <w:ind w:left="58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8BC52CA"/>
    <w:multiLevelType w:val="hybridMultilevel"/>
    <w:tmpl w:val="943415FC"/>
    <w:lvl w:ilvl="0" w:tplc="AF80445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34EF74">
      <w:start w:val="1"/>
      <w:numFmt w:val="lowerLetter"/>
      <w:lvlText w:val="(%2)"/>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68B516">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F859E4">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6C9BD2">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C4474">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94A8DE">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20DFBA">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3EDC88">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9A36ECD"/>
    <w:multiLevelType w:val="hybridMultilevel"/>
    <w:tmpl w:val="DB62F26E"/>
    <w:lvl w:ilvl="0" w:tplc="08F60C68">
      <w:start w:val="1"/>
      <w:numFmt w:val="lowerLetter"/>
      <w:lvlText w:val="(%1)"/>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A2590A">
      <w:start w:val="1"/>
      <w:numFmt w:val="lowerLetter"/>
      <w:lvlText w:val="%2"/>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0402EC">
      <w:start w:val="1"/>
      <w:numFmt w:val="lowerRoman"/>
      <w:lvlText w:val="%3"/>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565130">
      <w:start w:val="1"/>
      <w:numFmt w:val="decimal"/>
      <w:lvlText w:val="%4"/>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CE5E40">
      <w:start w:val="1"/>
      <w:numFmt w:val="lowerLetter"/>
      <w:lvlText w:val="%5"/>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981134">
      <w:start w:val="1"/>
      <w:numFmt w:val="lowerRoman"/>
      <w:lvlText w:val="%6"/>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4822C">
      <w:start w:val="1"/>
      <w:numFmt w:val="decimal"/>
      <w:lvlText w:val="%7"/>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2674C">
      <w:start w:val="1"/>
      <w:numFmt w:val="lowerLetter"/>
      <w:lvlText w:val="%8"/>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028BD4">
      <w:start w:val="1"/>
      <w:numFmt w:val="lowerRoman"/>
      <w:lvlText w:val="%9"/>
      <w:lvlJc w:val="left"/>
      <w:pPr>
        <w:ind w:left="7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A145F8F"/>
    <w:multiLevelType w:val="hybridMultilevel"/>
    <w:tmpl w:val="8EE219F8"/>
    <w:lvl w:ilvl="0" w:tplc="B88A00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0E9312">
      <w:start w:val="2"/>
      <w:numFmt w:val="lowerLetter"/>
      <w:lvlText w:val="(%2)"/>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F81EA6">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A76C6">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1EBB92">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109B54">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FE9606">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ACD392">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28E942">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EF4498"/>
    <w:multiLevelType w:val="hybridMultilevel"/>
    <w:tmpl w:val="98743414"/>
    <w:lvl w:ilvl="0" w:tplc="74F085B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CDE5CE8">
      <w:start w:val="1"/>
      <w:numFmt w:val="lowerLetter"/>
      <w:lvlText w:val="%2"/>
      <w:lvlJc w:val="left"/>
      <w:pPr>
        <w:ind w:left="1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3288F1A">
      <w:start w:val="1"/>
      <w:numFmt w:val="lowerRoman"/>
      <w:lvlText w:val="%3"/>
      <w:lvlJc w:val="left"/>
      <w:pPr>
        <w:ind w:left="1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D02A42">
      <w:start w:val="1"/>
      <w:numFmt w:val="lowerLetter"/>
      <w:lvlRestart w:val="0"/>
      <w:lvlText w:val="(%4)"/>
      <w:lvlJc w:val="left"/>
      <w:pPr>
        <w:ind w:left="41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52BB98">
      <w:start w:val="1"/>
      <w:numFmt w:val="lowerLetter"/>
      <w:lvlText w:val="%5"/>
      <w:lvlJc w:val="left"/>
      <w:pPr>
        <w:ind w:left="3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52C5EA6">
      <w:start w:val="1"/>
      <w:numFmt w:val="lowerRoman"/>
      <w:lvlText w:val="%6"/>
      <w:lvlJc w:val="left"/>
      <w:pPr>
        <w:ind w:left="3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2CE5B5A">
      <w:start w:val="1"/>
      <w:numFmt w:val="decimal"/>
      <w:lvlText w:val="%7"/>
      <w:lvlJc w:val="left"/>
      <w:pPr>
        <w:ind w:left="4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6C78AE">
      <w:start w:val="1"/>
      <w:numFmt w:val="lowerLetter"/>
      <w:lvlText w:val="%8"/>
      <w:lvlJc w:val="left"/>
      <w:pPr>
        <w:ind w:left="5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5CFB6A">
      <w:start w:val="1"/>
      <w:numFmt w:val="lowerRoman"/>
      <w:lvlText w:val="%9"/>
      <w:lvlJc w:val="left"/>
      <w:pPr>
        <w:ind w:left="5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E5176CB"/>
    <w:multiLevelType w:val="hybridMultilevel"/>
    <w:tmpl w:val="5D48E5A0"/>
    <w:lvl w:ilvl="0" w:tplc="D506D6F2">
      <w:start w:val="4"/>
      <w:numFmt w:val="decimal"/>
      <w:lvlText w:val="(%1)"/>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A82AE2">
      <w:start w:val="1"/>
      <w:numFmt w:val="lowerLetter"/>
      <w:lvlText w:val="(%2)"/>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B6A4F2">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1A6D3C">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F80CD2">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6CEBA4">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AE8D28">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86E952">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4023DE">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8E23D54"/>
    <w:multiLevelType w:val="hybridMultilevel"/>
    <w:tmpl w:val="213EB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A74A64"/>
    <w:multiLevelType w:val="hybridMultilevel"/>
    <w:tmpl w:val="6A86F378"/>
    <w:lvl w:ilvl="0" w:tplc="FDBCC7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12802E">
      <w:start w:val="1"/>
      <w:numFmt w:val="lowerLetter"/>
      <w:lvlText w:val="(%2)"/>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E6E480">
      <w:start w:val="1"/>
      <w:numFmt w:val="lowerRoman"/>
      <w:lvlText w:val="%3"/>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78D502">
      <w:start w:val="1"/>
      <w:numFmt w:val="decimal"/>
      <w:lvlText w:val="%4"/>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700200">
      <w:start w:val="1"/>
      <w:numFmt w:val="lowerLetter"/>
      <w:lvlText w:val="%5"/>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80040C">
      <w:start w:val="1"/>
      <w:numFmt w:val="lowerRoman"/>
      <w:lvlText w:val="%6"/>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0EE062">
      <w:start w:val="1"/>
      <w:numFmt w:val="decimal"/>
      <w:lvlText w:val="%7"/>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AC8E92">
      <w:start w:val="1"/>
      <w:numFmt w:val="lowerLetter"/>
      <w:lvlText w:val="%8"/>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AE4FB6">
      <w:start w:val="1"/>
      <w:numFmt w:val="lowerRoman"/>
      <w:lvlText w:val="%9"/>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9D24351"/>
    <w:multiLevelType w:val="hybridMultilevel"/>
    <w:tmpl w:val="768C795A"/>
    <w:lvl w:ilvl="0" w:tplc="CD4A4F50">
      <w:start w:val="2"/>
      <w:numFmt w:val="decimal"/>
      <w:lvlText w:val="(%1)"/>
      <w:lvlJc w:val="left"/>
      <w:pPr>
        <w:ind w:left="2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EAB7A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63946">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7C2BF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DCC58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8CA2A8">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DA2C66">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FC0C5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12EF8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B012871"/>
    <w:multiLevelType w:val="hybridMultilevel"/>
    <w:tmpl w:val="4A76086C"/>
    <w:lvl w:ilvl="0" w:tplc="6F323454">
      <w:start w:val="2"/>
      <w:numFmt w:val="decimal"/>
      <w:lvlText w:val="(%1)"/>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2E5324">
      <w:start w:val="1"/>
      <w:numFmt w:val="lowerLetter"/>
      <w:lvlText w:val="(%2)"/>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E438F2">
      <w:start w:val="1"/>
      <w:numFmt w:val="lowerRoman"/>
      <w:lvlText w:val="(%3)"/>
      <w:lvlJc w:val="left"/>
      <w:pPr>
        <w:ind w:left="4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1CB510">
      <w:start w:val="1"/>
      <w:numFmt w:val="decimal"/>
      <w:lvlText w:val="%4"/>
      <w:lvlJc w:val="left"/>
      <w:pPr>
        <w:ind w:left="2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386160">
      <w:start w:val="1"/>
      <w:numFmt w:val="lowerLetter"/>
      <w:lvlText w:val="%5"/>
      <w:lvlJc w:val="left"/>
      <w:pPr>
        <w:ind w:left="3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3AD0BE">
      <w:start w:val="1"/>
      <w:numFmt w:val="lowerRoman"/>
      <w:lvlText w:val="%6"/>
      <w:lvlJc w:val="left"/>
      <w:pPr>
        <w:ind w:left="4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3E1B40">
      <w:start w:val="1"/>
      <w:numFmt w:val="decimal"/>
      <w:lvlText w:val="%7"/>
      <w:lvlJc w:val="left"/>
      <w:pPr>
        <w:ind w:left="5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1C4DE8">
      <w:start w:val="1"/>
      <w:numFmt w:val="lowerLetter"/>
      <w:lvlText w:val="%8"/>
      <w:lvlJc w:val="left"/>
      <w:pPr>
        <w:ind w:left="5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403F16">
      <w:start w:val="1"/>
      <w:numFmt w:val="lowerRoman"/>
      <w:lvlText w:val="%9"/>
      <w:lvlJc w:val="left"/>
      <w:pPr>
        <w:ind w:left="6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D085F2D"/>
    <w:multiLevelType w:val="hybridMultilevel"/>
    <w:tmpl w:val="2B3E622A"/>
    <w:lvl w:ilvl="0" w:tplc="4C1E9AF0">
      <w:start w:val="1"/>
      <w:numFmt w:val="lowerLetter"/>
      <w:lvlText w:val="(%1)"/>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C005C4">
      <w:start w:val="1"/>
      <w:numFmt w:val="lowerLetter"/>
      <w:lvlText w:val="%2"/>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188C1C">
      <w:start w:val="1"/>
      <w:numFmt w:val="lowerRoman"/>
      <w:lvlText w:val="%3"/>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8A0D64">
      <w:start w:val="1"/>
      <w:numFmt w:val="decimal"/>
      <w:lvlText w:val="%4"/>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00E266">
      <w:start w:val="1"/>
      <w:numFmt w:val="lowerLetter"/>
      <w:lvlText w:val="%5"/>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CA6F6">
      <w:start w:val="1"/>
      <w:numFmt w:val="lowerRoman"/>
      <w:lvlText w:val="%6"/>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4F1EE">
      <w:start w:val="1"/>
      <w:numFmt w:val="decimal"/>
      <w:lvlText w:val="%7"/>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464610">
      <w:start w:val="1"/>
      <w:numFmt w:val="lowerLetter"/>
      <w:lvlText w:val="%8"/>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76C190">
      <w:start w:val="1"/>
      <w:numFmt w:val="lowerRoman"/>
      <w:lvlText w:val="%9"/>
      <w:lvlJc w:val="left"/>
      <w:pPr>
        <w:ind w:left="7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E1D7B5F"/>
    <w:multiLevelType w:val="hybridMultilevel"/>
    <w:tmpl w:val="7610D558"/>
    <w:lvl w:ilvl="0" w:tplc="2F8EB26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7A32FA">
      <w:start w:val="1"/>
      <w:numFmt w:val="lowerLetter"/>
      <w:lvlText w:val="%2"/>
      <w:lvlJc w:val="left"/>
      <w:pPr>
        <w:ind w:left="1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38BE3E">
      <w:start w:val="1"/>
      <w:numFmt w:val="lowerLetter"/>
      <w:lvlRestart w:val="0"/>
      <w:lvlText w:val="(%3)"/>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0A1246">
      <w:start w:val="1"/>
      <w:numFmt w:val="decimal"/>
      <w:lvlText w:val="%4"/>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F2E182">
      <w:start w:val="1"/>
      <w:numFmt w:val="lowerLetter"/>
      <w:lvlText w:val="%5"/>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E61ACC">
      <w:start w:val="1"/>
      <w:numFmt w:val="lowerRoman"/>
      <w:lvlText w:val="%6"/>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2C8D10">
      <w:start w:val="1"/>
      <w:numFmt w:val="decimal"/>
      <w:lvlText w:val="%7"/>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841392">
      <w:start w:val="1"/>
      <w:numFmt w:val="lowerLetter"/>
      <w:lvlText w:val="%8"/>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560EBE">
      <w:start w:val="1"/>
      <w:numFmt w:val="lowerRoman"/>
      <w:lvlText w:val="%9"/>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46F773F"/>
    <w:multiLevelType w:val="hybridMultilevel"/>
    <w:tmpl w:val="EC30A340"/>
    <w:lvl w:ilvl="0" w:tplc="52F62A22">
      <w:start w:val="1"/>
      <w:numFmt w:val="lowerLetter"/>
      <w:lvlText w:val="(%1)"/>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EE0F1A">
      <w:start w:val="1"/>
      <w:numFmt w:val="lowerLetter"/>
      <w:lvlText w:val="%2"/>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66333C">
      <w:start w:val="1"/>
      <w:numFmt w:val="lowerRoman"/>
      <w:lvlText w:val="%3"/>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D411EA">
      <w:start w:val="1"/>
      <w:numFmt w:val="decimal"/>
      <w:lvlText w:val="%4"/>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9ABCBE">
      <w:start w:val="1"/>
      <w:numFmt w:val="lowerLetter"/>
      <w:lvlText w:val="%5"/>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587472">
      <w:start w:val="1"/>
      <w:numFmt w:val="lowerRoman"/>
      <w:lvlText w:val="%6"/>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B6D0FE">
      <w:start w:val="1"/>
      <w:numFmt w:val="decimal"/>
      <w:lvlText w:val="%7"/>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4A80D0">
      <w:start w:val="1"/>
      <w:numFmt w:val="lowerLetter"/>
      <w:lvlText w:val="%8"/>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D4AC84">
      <w:start w:val="1"/>
      <w:numFmt w:val="lowerRoman"/>
      <w:lvlText w:val="%9"/>
      <w:lvlJc w:val="left"/>
      <w:pPr>
        <w:ind w:left="7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74D7448"/>
    <w:multiLevelType w:val="hybridMultilevel"/>
    <w:tmpl w:val="6A4AF6EC"/>
    <w:lvl w:ilvl="0" w:tplc="6C2069BE">
      <w:start w:val="2"/>
      <w:numFmt w:val="decimal"/>
      <w:lvlText w:val="(%1)"/>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860830">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14373A">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AE180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92212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C6211C">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C6929A">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F2785C">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A67B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8F74760"/>
    <w:multiLevelType w:val="hybridMultilevel"/>
    <w:tmpl w:val="BEC4E5C4"/>
    <w:lvl w:ilvl="0" w:tplc="3E6AE772">
      <w:start w:val="4"/>
      <w:numFmt w:val="decimal"/>
      <w:lvlText w:val="(%1)"/>
      <w:lvlJc w:val="left"/>
      <w:pPr>
        <w:ind w:left="2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EEA96A">
      <w:start w:val="1"/>
      <w:numFmt w:val="lowerLetter"/>
      <w:lvlText w:val="(%2)"/>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03428">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83C62">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AA62E0">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FCC564">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0EBB24">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D4CE62">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02711A">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A9D151B"/>
    <w:multiLevelType w:val="hybridMultilevel"/>
    <w:tmpl w:val="E42AD3A2"/>
    <w:lvl w:ilvl="0" w:tplc="A9582908">
      <w:start w:val="1"/>
      <w:numFmt w:val="lowerLetter"/>
      <w:lvlText w:val="(%1)"/>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9A9A60">
      <w:start w:val="1"/>
      <w:numFmt w:val="lowerLetter"/>
      <w:lvlText w:val="%2"/>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DC17AA">
      <w:start w:val="1"/>
      <w:numFmt w:val="lowerRoman"/>
      <w:lvlText w:val="%3"/>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AA5D44">
      <w:start w:val="1"/>
      <w:numFmt w:val="decimal"/>
      <w:lvlText w:val="%4"/>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0E0FAC">
      <w:start w:val="1"/>
      <w:numFmt w:val="lowerLetter"/>
      <w:lvlText w:val="%5"/>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DC02E6">
      <w:start w:val="1"/>
      <w:numFmt w:val="lowerRoman"/>
      <w:lvlText w:val="%6"/>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4820F4">
      <w:start w:val="1"/>
      <w:numFmt w:val="decimal"/>
      <w:lvlText w:val="%7"/>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FA3C78">
      <w:start w:val="1"/>
      <w:numFmt w:val="lowerLetter"/>
      <w:lvlText w:val="%8"/>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2EE2E4">
      <w:start w:val="1"/>
      <w:numFmt w:val="lowerRoman"/>
      <w:lvlText w:val="%9"/>
      <w:lvlJc w:val="left"/>
      <w:pPr>
        <w:ind w:left="7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8C42A5"/>
    <w:multiLevelType w:val="hybridMultilevel"/>
    <w:tmpl w:val="0B3A299A"/>
    <w:lvl w:ilvl="0" w:tplc="859C4F56">
      <w:start w:val="2"/>
      <w:numFmt w:val="decimal"/>
      <w:lvlText w:val="(%1)"/>
      <w:lvlJc w:val="left"/>
      <w:pPr>
        <w:ind w:left="2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ACE7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CA16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D864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FE54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5AF7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66CC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5877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B8D7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E5E7E1A"/>
    <w:multiLevelType w:val="hybridMultilevel"/>
    <w:tmpl w:val="0DD862D0"/>
    <w:lvl w:ilvl="0" w:tplc="2F009406">
      <w:start w:val="1"/>
      <w:numFmt w:val="lowerLetter"/>
      <w:lvlText w:val="(%1)"/>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48530">
      <w:start w:val="1"/>
      <w:numFmt w:val="lowerLetter"/>
      <w:lvlText w:val="%2"/>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F4589E">
      <w:start w:val="1"/>
      <w:numFmt w:val="lowerRoman"/>
      <w:lvlText w:val="%3"/>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5C4C8E">
      <w:start w:val="1"/>
      <w:numFmt w:val="decimal"/>
      <w:lvlText w:val="%4"/>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54BD92">
      <w:start w:val="1"/>
      <w:numFmt w:val="lowerLetter"/>
      <w:lvlText w:val="%5"/>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84513C">
      <w:start w:val="1"/>
      <w:numFmt w:val="lowerRoman"/>
      <w:lvlText w:val="%6"/>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7A8C42">
      <w:start w:val="1"/>
      <w:numFmt w:val="decimal"/>
      <w:lvlText w:val="%7"/>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1692F2">
      <w:start w:val="1"/>
      <w:numFmt w:val="lowerLetter"/>
      <w:lvlText w:val="%8"/>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72298E">
      <w:start w:val="1"/>
      <w:numFmt w:val="lowerRoman"/>
      <w:lvlText w:val="%9"/>
      <w:lvlJc w:val="left"/>
      <w:pPr>
        <w:ind w:left="7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00444D3"/>
    <w:multiLevelType w:val="hybridMultilevel"/>
    <w:tmpl w:val="0C30E650"/>
    <w:lvl w:ilvl="0" w:tplc="4E605140">
      <w:start w:val="1"/>
      <w:numFmt w:val="lowerLetter"/>
      <w:lvlText w:val="(%1)"/>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4C52CE">
      <w:start w:val="1"/>
      <w:numFmt w:val="lowerLetter"/>
      <w:lvlText w:val="%2"/>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A8892A">
      <w:start w:val="1"/>
      <w:numFmt w:val="lowerRoman"/>
      <w:lvlText w:val="%3"/>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00C98A">
      <w:start w:val="1"/>
      <w:numFmt w:val="decimal"/>
      <w:lvlText w:val="%4"/>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BA1B4C">
      <w:start w:val="1"/>
      <w:numFmt w:val="lowerLetter"/>
      <w:lvlText w:val="%5"/>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AE0A04">
      <w:start w:val="1"/>
      <w:numFmt w:val="lowerRoman"/>
      <w:lvlText w:val="%6"/>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5C38EE">
      <w:start w:val="1"/>
      <w:numFmt w:val="decimal"/>
      <w:lvlText w:val="%7"/>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A8713C">
      <w:start w:val="1"/>
      <w:numFmt w:val="lowerLetter"/>
      <w:lvlText w:val="%8"/>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023760">
      <w:start w:val="1"/>
      <w:numFmt w:val="lowerRoman"/>
      <w:lvlText w:val="%9"/>
      <w:lvlJc w:val="left"/>
      <w:pPr>
        <w:ind w:left="7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12876EA"/>
    <w:multiLevelType w:val="hybridMultilevel"/>
    <w:tmpl w:val="83CED524"/>
    <w:lvl w:ilvl="0" w:tplc="478C4A10">
      <w:start w:val="2"/>
      <w:numFmt w:val="decimal"/>
      <w:lvlText w:val="(%1)"/>
      <w:lvlJc w:val="left"/>
      <w:pPr>
        <w:ind w:left="2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8486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840E4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20BACC">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30B7F0">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7C1EF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486B28">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B094D6">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E03584">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8B817D5"/>
    <w:multiLevelType w:val="hybridMultilevel"/>
    <w:tmpl w:val="E02CAB36"/>
    <w:lvl w:ilvl="0" w:tplc="C226B08A">
      <w:start w:val="2"/>
      <w:numFmt w:val="decimal"/>
      <w:lvlText w:val="(%1)"/>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7C0732">
      <w:start w:val="1"/>
      <w:numFmt w:val="lowerLetter"/>
      <w:lvlText w:val="(%2)"/>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962B60">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AC30DE">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B615A2">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4A73F4">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DEA1AE">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4EF01E">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72C340">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D814CAE"/>
    <w:multiLevelType w:val="hybridMultilevel"/>
    <w:tmpl w:val="0632F49E"/>
    <w:lvl w:ilvl="0" w:tplc="E4F29C78">
      <w:start w:val="2"/>
      <w:numFmt w:val="decimal"/>
      <w:lvlText w:val="(%1)"/>
      <w:lvlJc w:val="left"/>
      <w:pPr>
        <w:ind w:left="2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066F5C">
      <w:start w:val="1"/>
      <w:numFmt w:val="lowerLetter"/>
      <w:lvlText w:val="(%2)"/>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FC6118">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582A86">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D8B9C4">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361EF8">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626906">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FABD68">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2AADEA">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5E4D47"/>
    <w:multiLevelType w:val="hybridMultilevel"/>
    <w:tmpl w:val="ABF6A5EA"/>
    <w:lvl w:ilvl="0" w:tplc="6EBA4366">
      <w:start w:val="2"/>
      <w:numFmt w:val="decimal"/>
      <w:lvlText w:val="(%1)"/>
      <w:lvlJc w:val="left"/>
      <w:pPr>
        <w:ind w:left="2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D4CA84">
      <w:start w:val="1"/>
      <w:numFmt w:val="lowerLetter"/>
      <w:lvlText w:val="(%2)"/>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0625A">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106A94">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F236">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E7F76">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B8BA64">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B28CD6">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FC31DC">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F6E1DBB"/>
    <w:multiLevelType w:val="hybridMultilevel"/>
    <w:tmpl w:val="A216D330"/>
    <w:lvl w:ilvl="0" w:tplc="9174A2DA">
      <w:start w:val="2"/>
      <w:numFmt w:val="decimal"/>
      <w:lvlText w:val="(%1)"/>
      <w:lvlJc w:val="left"/>
      <w:pPr>
        <w:ind w:left="2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185ACE">
      <w:start w:val="1"/>
      <w:numFmt w:val="lowerLetter"/>
      <w:lvlText w:val="(%2)"/>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400358">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36CFF2">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AB220">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CAFCDA">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201BD4">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BC64A8">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14B4A2">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05C40EF"/>
    <w:multiLevelType w:val="hybridMultilevel"/>
    <w:tmpl w:val="BFDC0D20"/>
    <w:lvl w:ilvl="0" w:tplc="F100160E">
      <w:start w:val="1"/>
      <w:numFmt w:val="decimal"/>
      <w:lvlText w:val="(%1)"/>
      <w:lvlJc w:val="left"/>
      <w:pPr>
        <w:ind w:left="2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1A8BD0">
      <w:start w:val="2"/>
      <w:numFmt w:val="lowerLetter"/>
      <w:lvlText w:val="(%2)"/>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7A19C0">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5EB9DA">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68D746">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005F74">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AE5282">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76075A">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88B678">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05D627C"/>
    <w:multiLevelType w:val="hybridMultilevel"/>
    <w:tmpl w:val="DFB6E3DA"/>
    <w:lvl w:ilvl="0" w:tplc="D534DF36">
      <w:start w:val="2"/>
      <w:numFmt w:val="decimal"/>
      <w:lvlText w:val="(%1)"/>
      <w:lvlJc w:val="left"/>
      <w:pPr>
        <w:ind w:left="2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EBE4C">
      <w:start w:val="2"/>
      <w:numFmt w:val="lowerLetter"/>
      <w:lvlText w:val="(%2)"/>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E283C">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444734">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7E422C">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ABD4E">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6A370A">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72A600">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E81B44">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9EB0EE6"/>
    <w:multiLevelType w:val="hybridMultilevel"/>
    <w:tmpl w:val="83FE13BA"/>
    <w:lvl w:ilvl="0" w:tplc="1CF093CA">
      <w:start w:val="2"/>
      <w:numFmt w:val="decimal"/>
      <w:lvlText w:val="(%1)"/>
      <w:lvlJc w:val="left"/>
      <w:pPr>
        <w:ind w:left="2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2086F8">
      <w:start w:val="1"/>
      <w:numFmt w:val="lowerLetter"/>
      <w:lvlText w:val="(%2)"/>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102F7A">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32A62C">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04880">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D68478">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D09EBC">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6C31EE">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5CFE32">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1D1E19"/>
    <w:multiLevelType w:val="hybridMultilevel"/>
    <w:tmpl w:val="9D926614"/>
    <w:lvl w:ilvl="0" w:tplc="A97A49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484BA4">
      <w:start w:val="1"/>
      <w:numFmt w:val="lowerLetter"/>
      <w:lvlRestart w:val="0"/>
      <w:lvlText w:val="(%2)"/>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7C318C">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F2D9F2">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C05CA">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FACA8E">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9EC216">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A01768">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32165A">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13"/>
  </w:num>
  <w:num w:numId="3">
    <w:abstractNumId w:val="40"/>
  </w:num>
  <w:num w:numId="4">
    <w:abstractNumId w:val="10"/>
  </w:num>
  <w:num w:numId="5">
    <w:abstractNumId w:val="11"/>
  </w:num>
  <w:num w:numId="6">
    <w:abstractNumId w:val="32"/>
  </w:num>
  <w:num w:numId="7">
    <w:abstractNumId w:val="24"/>
  </w:num>
  <w:num w:numId="8">
    <w:abstractNumId w:val="20"/>
  </w:num>
  <w:num w:numId="9">
    <w:abstractNumId w:val="14"/>
  </w:num>
  <w:num w:numId="10">
    <w:abstractNumId w:val="27"/>
  </w:num>
  <w:num w:numId="11">
    <w:abstractNumId w:val="38"/>
  </w:num>
  <w:num w:numId="12">
    <w:abstractNumId w:val="8"/>
  </w:num>
  <w:num w:numId="13">
    <w:abstractNumId w:val="42"/>
  </w:num>
  <w:num w:numId="14">
    <w:abstractNumId w:val="39"/>
  </w:num>
  <w:num w:numId="15">
    <w:abstractNumId w:val="34"/>
  </w:num>
  <w:num w:numId="16">
    <w:abstractNumId w:val="16"/>
  </w:num>
  <w:num w:numId="17">
    <w:abstractNumId w:val="41"/>
  </w:num>
  <w:num w:numId="18">
    <w:abstractNumId w:val="17"/>
  </w:num>
  <w:num w:numId="19">
    <w:abstractNumId w:val="37"/>
  </w:num>
  <w:num w:numId="20">
    <w:abstractNumId w:val="6"/>
  </w:num>
  <w:num w:numId="21">
    <w:abstractNumId w:val="31"/>
  </w:num>
  <w:num w:numId="22">
    <w:abstractNumId w:val="25"/>
  </w:num>
  <w:num w:numId="23">
    <w:abstractNumId w:val="5"/>
  </w:num>
  <w:num w:numId="24">
    <w:abstractNumId w:val="0"/>
  </w:num>
  <w:num w:numId="25">
    <w:abstractNumId w:val="22"/>
  </w:num>
  <w:num w:numId="26">
    <w:abstractNumId w:val="23"/>
  </w:num>
  <w:num w:numId="27">
    <w:abstractNumId w:val="36"/>
  </w:num>
  <w:num w:numId="28">
    <w:abstractNumId w:val="18"/>
  </w:num>
  <w:num w:numId="29">
    <w:abstractNumId w:val="7"/>
  </w:num>
  <w:num w:numId="30">
    <w:abstractNumId w:val="35"/>
  </w:num>
  <w:num w:numId="31">
    <w:abstractNumId w:val="2"/>
  </w:num>
  <w:num w:numId="32">
    <w:abstractNumId w:val="28"/>
  </w:num>
  <w:num w:numId="33">
    <w:abstractNumId w:val="3"/>
  </w:num>
  <w:num w:numId="34">
    <w:abstractNumId w:val="15"/>
  </w:num>
  <w:num w:numId="35">
    <w:abstractNumId w:val="19"/>
  </w:num>
  <w:num w:numId="36">
    <w:abstractNumId w:val="26"/>
  </w:num>
  <w:num w:numId="37">
    <w:abstractNumId w:val="1"/>
  </w:num>
  <w:num w:numId="38">
    <w:abstractNumId w:val="4"/>
  </w:num>
  <w:num w:numId="39">
    <w:abstractNumId w:val="30"/>
  </w:num>
  <w:num w:numId="40">
    <w:abstractNumId w:val="33"/>
  </w:num>
  <w:num w:numId="41">
    <w:abstractNumId w:val="29"/>
  </w:num>
  <w:num w:numId="42">
    <w:abstractNumId w:val="9"/>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C2E"/>
    <w:rsid w:val="000503DF"/>
    <w:rsid w:val="00106AD7"/>
    <w:rsid w:val="00125C2E"/>
    <w:rsid w:val="0021179B"/>
    <w:rsid w:val="00217BE1"/>
    <w:rsid w:val="002A5BDC"/>
    <w:rsid w:val="004C795B"/>
    <w:rsid w:val="00695BCB"/>
    <w:rsid w:val="00734C89"/>
    <w:rsid w:val="008A5879"/>
    <w:rsid w:val="008D4798"/>
    <w:rsid w:val="00A57999"/>
    <w:rsid w:val="00CF6AEF"/>
    <w:rsid w:val="00DE7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BD1A19"/>
  <w15:docId w15:val="{52DD2787-969C-443E-9010-F4BA7076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0" w:line="250" w:lineRule="auto"/>
      <w:ind w:left="2232" w:hanging="432"/>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13"/>
      <w:ind w:left="1810" w:hanging="10"/>
      <w:jc w:val="center"/>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91"/>
      <w:ind w:left="1796" w:hanging="10"/>
      <w:outlineLvl w:val="1"/>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F6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AEF"/>
    <w:rPr>
      <w:rFonts w:ascii="Segoe UI" w:eastAsia="Times New Roman" w:hAnsi="Segoe UI" w:cs="Segoe UI"/>
      <w:color w:val="000000"/>
      <w:sz w:val="18"/>
      <w:szCs w:val="18"/>
    </w:rPr>
  </w:style>
  <w:style w:type="paragraph" w:styleId="Header">
    <w:name w:val="header"/>
    <w:basedOn w:val="Normal"/>
    <w:link w:val="HeaderChar"/>
    <w:uiPriority w:val="99"/>
    <w:unhideWhenUsed/>
    <w:rsid w:val="00734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C8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34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C89"/>
    <w:rPr>
      <w:rFonts w:ascii="Times New Roman" w:eastAsia="Times New Roman" w:hAnsi="Times New Roman" w:cs="Times New Roman"/>
      <w:color w:val="000000"/>
      <w:sz w:val="24"/>
    </w:rPr>
  </w:style>
  <w:style w:type="paragraph" w:styleId="ListParagraph">
    <w:name w:val="List Paragraph"/>
    <w:basedOn w:val="Normal"/>
    <w:uiPriority w:val="34"/>
    <w:qFormat/>
    <w:rsid w:val="008D4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FAC16A72171347B32A910B6289254F" ma:contentTypeVersion="7" ma:contentTypeDescription="Create a new document." ma:contentTypeScope="" ma:versionID="457c638f3f9e196e81930437771f4756">
  <xsd:schema xmlns:xsd="http://www.w3.org/2001/XMLSchema" xmlns:xs="http://www.w3.org/2001/XMLSchema" xmlns:p="http://schemas.microsoft.com/office/2006/metadata/properties" xmlns:ns3="abc0944a-19ae-48e2-b203-799fbca77f3e" xmlns:ns4="a785ad58-1d57-4f8a-aa71-77170459bd0d" xmlns:ns5="02731a58-3aa6-4a36-bdcd-bdd94ce68056" targetNamespace="http://schemas.microsoft.com/office/2006/metadata/properties" ma:root="true" ma:fieldsID="647a9576bfef21f707fa7ad9b36425ec" ns3:_="" ns4:_="" ns5:_="">
    <xsd:import namespace="abc0944a-19ae-48e2-b203-799fbca77f3e"/>
    <xsd:import namespace="a785ad58-1d57-4f8a-aa71-77170459bd0d"/>
    <xsd:import namespace="02731a58-3aa6-4a36-bdcd-bdd94ce68056"/>
    <xsd:element name="properties">
      <xsd:complexType>
        <xsd:sequence>
          <xsd:element name="documentManagement">
            <xsd:complexType>
              <xsd:all>
                <xsd:element ref="ns3:MediaServiceMetadata" minOccurs="0"/>
                <xsd:element ref="ns3:MediaServiceFastMetadata" minOccurs="0"/>
                <xsd:element ref="ns4:SharedWithUsers" minOccurs="0"/>
                <xsd:element ref="ns5:SharedWithDetails" minOccurs="0"/>
                <xsd:element ref="ns5: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0944a-19ae-48e2-b203-799fbca77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0"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731a58-3aa6-4a36-bdcd-bdd94ce68056"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406E97-4C73-48B9-92BD-6153EC5334CE}">
  <ds:schemaRefs>
    <ds:schemaRef ds:uri="http://schemas.microsoft.com/sharepoint/v3/contenttype/forms"/>
  </ds:schemaRefs>
</ds:datastoreItem>
</file>

<file path=customXml/itemProps2.xml><?xml version="1.0" encoding="utf-8"?>
<ds:datastoreItem xmlns:ds="http://schemas.openxmlformats.org/officeDocument/2006/customXml" ds:itemID="{64836BC1-7C64-4FD5-9180-67B913873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0944a-19ae-48e2-b203-799fbca77f3e"/>
    <ds:schemaRef ds:uri="a785ad58-1d57-4f8a-aa71-77170459bd0d"/>
    <ds:schemaRef ds:uri="02731a58-3aa6-4a36-bdcd-bdd94ce68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D0E5B4-84CB-4884-8F4B-160644602536}">
  <ds:schemaRefs>
    <ds:schemaRef ds:uri="http://schemas.microsoft.com/office/infopath/2007/PartnerControls"/>
    <ds:schemaRef ds:uri="http://purl.org/dc/elements/1.1/"/>
    <ds:schemaRef ds:uri="http://schemas.microsoft.com/office/2006/metadata/properties"/>
    <ds:schemaRef ds:uri="02731a58-3aa6-4a36-bdcd-bdd94ce68056"/>
    <ds:schemaRef ds:uri="http://purl.org/dc/terms/"/>
    <ds:schemaRef ds:uri="http://schemas.openxmlformats.org/package/2006/metadata/core-properties"/>
    <ds:schemaRef ds:uri="a785ad58-1d57-4f8a-aa71-77170459bd0d"/>
    <ds:schemaRef ds:uri="http://schemas.microsoft.com/office/2006/documentManagement/types"/>
    <ds:schemaRef ds:uri="abc0944a-19ae-48e2-b203-799fbca77f3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5989</Words>
  <Characters>34143</Characters>
  <Application>Microsoft Office Word</Application>
  <DocSecurity>4</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dc:creator>
  <cp:keywords/>
  <cp:lastModifiedBy>Waller, Sue (CDIO Corporate Services Group)</cp:lastModifiedBy>
  <cp:revision>2</cp:revision>
  <dcterms:created xsi:type="dcterms:W3CDTF">2020-08-25T15:45:00Z</dcterms:created>
  <dcterms:modified xsi:type="dcterms:W3CDTF">2020-08-25T15:45:00Z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0x01010034FAC16A72171347B32A910B6289254F</vt:lpwstr>
  </property>
  <property fmtid="{D5CDD505-2E9C-101B-9397-08002B2CF9AE}" pid="3" name="MSIP_Label_f9af038e-07b4-4369-a678-c835687cb272_Enabled">
    <vt:lpwstr>true</vt:lpwstr>
  </property>
  <property fmtid="{D5CDD505-2E9C-101B-9397-08002B2CF9AE}" pid="4" name="MSIP_Label_f9af038e-07b4-4369-a678-c835687cb272_SetDate">
    <vt:lpwstr>2020-08-18T12:48:57Z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4abcb258-80d4-4642-b92d-5bc10d961153</vt:lpwstr>
  </property>
  <property fmtid="{D5CDD505-2E9C-101B-9397-08002B2CF9AE}" pid="9" name="MSIP_Label_f9af038e-07b4-4369-a678-c835687cb272_ContentBits">
    <vt:lpwstr>2</vt:lpwstr>
  </property>
</Properties>
</file>